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21519487"/>
    <w:p w14:paraId="73097474" w14:textId="77777777" w:rsidR="00E81664" w:rsidRPr="00600D5C" w:rsidRDefault="00294DAD" w:rsidP="00DD7908">
      <w:pPr>
        <w:pStyle w:val="Titel"/>
        <w:pBdr>
          <w:bottom w:val="single" w:sz="4" w:space="4" w:color="FF0000"/>
        </w:pBdr>
        <w:spacing w:line="276" w:lineRule="auto"/>
        <w:rPr>
          <w:rStyle w:val="Buchtitel"/>
          <w:rFonts w:ascii="Arial" w:hAnsi="Arial" w:cs="Arial"/>
          <w:sz w:val="22"/>
          <w:szCs w:val="22"/>
          <w:highlight w:val="cyan"/>
        </w:rPr>
      </w:pPr>
      <w:r w:rsidRPr="00600D5C">
        <w:rPr>
          <w:rFonts w:ascii="Arial" w:hAnsi="Arial" w:cs="Arial"/>
          <w:noProof/>
          <w:lang w:eastAsia="de-DE"/>
        </w:rPr>
        <mc:AlternateContent>
          <mc:Choice Requires="wpg">
            <w:drawing>
              <wp:anchor distT="0" distB="0" distL="114300" distR="114300" simplePos="0" relativeHeight="251658240" behindDoc="0" locked="0" layoutInCell="1" allowOverlap="1" wp14:anchorId="6852CD00" wp14:editId="414C8CA9">
                <wp:simplePos x="0" y="0"/>
                <wp:positionH relativeFrom="column">
                  <wp:posOffset>157480</wp:posOffset>
                </wp:positionH>
                <wp:positionV relativeFrom="paragraph">
                  <wp:posOffset>-223520</wp:posOffset>
                </wp:positionV>
                <wp:extent cx="5657850" cy="959420"/>
                <wp:effectExtent l="0" t="0" r="0" b="0"/>
                <wp:wrapNone/>
                <wp:docPr id="4" name="Gruppieren 4"/>
                <wp:cNvGraphicFramePr/>
                <a:graphic xmlns:a="http://schemas.openxmlformats.org/drawingml/2006/main">
                  <a:graphicData uri="http://schemas.microsoft.com/office/word/2010/wordprocessingGroup">
                    <wpg:wgp>
                      <wpg:cNvGrpSpPr/>
                      <wpg:grpSpPr>
                        <a:xfrm>
                          <a:off x="0" y="0"/>
                          <a:ext cx="5657850" cy="959420"/>
                          <a:chOff x="-1059751" y="1"/>
                          <a:chExt cx="5548407" cy="959713"/>
                        </a:xfrm>
                      </wpg:grpSpPr>
                      <pic:pic xmlns:pic="http://schemas.openxmlformats.org/drawingml/2006/picture">
                        <pic:nvPicPr>
                          <pic:cNvPr id="5" name="Bild 2" descr="Beschreibung: AHPGS_Logo_g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528602" y="1"/>
                            <a:ext cx="960054" cy="959713"/>
                          </a:xfrm>
                          <a:prstGeom prst="rect">
                            <a:avLst/>
                          </a:prstGeom>
                          <a:noFill/>
                          <a:ln>
                            <a:noFill/>
                          </a:ln>
                        </pic:spPr>
                      </pic:pic>
                      <wps:wsp>
                        <wps:cNvPr id="6" name="Textfeld 2"/>
                        <wps:cNvSpPr txBox="1">
                          <a:spLocks noChangeArrowheads="1"/>
                        </wps:cNvSpPr>
                        <wps:spPr bwMode="auto">
                          <a:xfrm>
                            <a:off x="-1059751" y="320511"/>
                            <a:ext cx="4588533" cy="527845"/>
                          </a:xfrm>
                          <a:prstGeom prst="rect">
                            <a:avLst/>
                          </a:prstGeom>
                          <a:solidFill>
                            <a:srgbClr val="FFFFFF"/>
                          </a:solidFill>
                          <a:ln w="9525">
                            <a:noFill/>
                            <a:miter lim="800000"/>
                            <a:headEnd/>
                            <a:tailEnd/>
                          </a:ln>
                        </wps:spPr>
                        <wps:txbx>
                          <w:txbxContent>
                            <w:p w14:paraId="2AC6DAA1" w14:textId="77777777" w:rsidR="00347784" w:rsidRDefault="00347784" w:rsidP="005940F8">
                              <w:pPr>
                                <w:pBdr>
                                  <w:bottom w:val="single" w:sz="8" w:space="1" w:color="FF0000"/>
                                </w:pBdr>
                                <w:spacing w:after="0"/>
                                <w:jc w:val="right"/>
                                <w:rPr>
                                  <w:rFonts w:ascii="Univers" w:hAnsi="Univers" w:cs="Arial"/>
                                </w:rPr>
                              </w:pPr>
                              <w:r w:rsidRPr="00294DAD">
                                <w:rPr>
                                  <w:rFonts w:ascii="Univers" w:hAnsi="Univers" w:cs="Arial"/>
                                </w:rPr>
                                <w:t>Akkreditierungsagentur</w:t>
                              </w:r>
                              <w:r>
                                <w:rPr>
                                  <w:rFonts w:ascii="Univers" w:hAnsi="Univers" w:cs="Arial"/>
                                </w:rPr>
                                <w:t xml:space="preserve"> </w:t>
                              </w:r>
                            </w:p>
                            <w:p w14:paraId="29BE0EF5" w14:textId="77777777" w:rsidR="00347784" w:rsidRPr="00332BEB" w:rsidRDefault="00347784" w:rsidP="005940F8">
                              <w:pPr>
                                <w:pBdr>
                                  <w:bottom w:val="single" w:sz="8" w:space="1" w:color="FF0000"/>
                                </w:pBdr>
                                <w:spacing w:after="0"/>
                                <w:jc w:val="right"/>
                                <w:rPr>
                                  <w:rFonts w:ascii="Univers" w:hAnsi="Univers" w:cs="Arial"/>
                                </w:rPr>
                              </w:pPr>
                              <w:r w:rsidRPr="00294DAD">
                                <w:rPr>
                                  <w:rFonts w:ascii="Univers" w:hAnsi="Univers" w:cs="Arial"/>
                                </w:rPr>
                                <w:t>im Bereich Gesundheit und Soziales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52CD00" id="Gruppieren 4" o:spid="_x0000_s1026" style="position:absolute;margin-left:12.4pt;margin-top:-17.6pt;width:445.5pt;height:75.55pt;z-index:251658240;mso-width-relative:margin;mso-height-relative:margin" coordorigin="-10597" coordsize="55484,95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7" type="#_x0000_t75" alt="Beschreibung: AHPGS_Logo_gr" style="position:absolute;left:35286;width:9600;height:95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">
                  <v:imagedata r:id="rId10" o:title=" AHPGS_Logo_gr"/>
                </v:shape>
                <v:shapetype id="_x0000_t202" coordsize="21600,21600" o:spt="202" path="m,l,21600r21600,l21600,xe">
                  <v:stroke joinstyle="miter"/>
                  <v:path gradientshapeok="t" o:connecttype="rect"/>
                </v:shapetype>
                <v:shape id="Textfeld 2" o:spid="_x0000_s1028" type="#_x0000_t202" style="position:absolute;left:-10597;top:3205;width:45884;height:5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2AC6DAA1" w14:textId="77777777" w:rsidR="00347784" w:rsidRDefault="00347784" w:rsidP="005940F8">
                        <w:pPr>
                          <w:pBdr>
                            <w:bottom w:val="single" w:sz="8" w:space="1" w:color="FF0000"/>
                          </w:pBdr>
                          <w:spacing w:after="0"/>
                          <w:jc w:val="right"/>
                          <w:rPr>
                            <w:rFonts w:ascii="Univers" w:hAnsi="Univers" w:cs="Arial"/>
                          </w:rPr>
                        </w:pPr>
                        <w:r w:rsidRPr="00294DAD">
                          <w:rPr>
                            <w:rFonts w:ascii="Univers" w:hAnsi="Univers" w:cs="Arial"/>
                          </w:rPr>
                          <w:t>Akkreditierungsagentur</w:t>
                        </w:r>
                        <w:r>
                          <w:rPr>
                            <w:rFonts w:ascii="Univers" w:hAnsi="Univers" w:cs="Arial"/>
                          </w:rPr>
                          <w:t xml:space="preserve"> </w:t>
                        </w:r>
                      </w:p>
                      <w:p w14:paraId="29BE0EF5" w14:textId="77777777" w:rsidR="00347784" w:rsidRPr="00332BEB" w:rsidRDefault="00347784" w:rsidP="005940F8">
                        <w:pPr>
                          <w:pBdr>
                            <w:bottom w:val="single" w:sz="8" w:space="1" w:color="FF0000"/>
                          </w:pBdr>
                          <w:spacing w:after="0"/>
                          <w:jc w:val="right"/>
                          <w:rPr>
                            <w:rFonts w:ascii="Univers" w:hAnsi="Univers" w:cs="Arial"/>
                          </w:rPr>
                        </w:pPr>
                        <w:r w:rsidRPr="00294DAD">
                          <w:rPr>
                            <w:rFonts w:ascii="Univers" w:hAnsi="Univers" w:cs="Arial"/>
                          </w:rPr>
                          <w:t>im Bereich Gesundheit und Soziales</w:t>
                        </w:r>
                      </w:p>
                    </w:txbxContent>
                  </v:textbox>
                </v:shape>
              </v:group>
            </w:pict>
          </mc:Fallback>
        </mc:AlternateContent>
      </w:r>
      <w:r w:rsidR="00E81664" w:rsidRPr="00600D5C">
        <w:rPr>
          <w:rStyle w:val="Buchtitel"/>
          <w:rFonts w:ascii="Arial" w:hAnsi="Arial" w:cs="Arial"/>
          <w:sz w:val="22"/>
          <w:szCs w:val="22"/>
        </w:rPr>
        <w:t xml:space="preserve"> </w:t>
      </w:r>
    </w:p>
    <w:p w14:paraId="4CC56B38" w14:textId="77777777" w:rsidR="00E81664" w:rsidRPr="00600D5C" w:rsidRDefault="00E81664" w:rsidP="00DD7908">
      <w:pPr>
        <w:pStyle w:val="Titel"/>
        <w:pBdr>
          <w:bottom w:val="single" w:sz="4" w:space="4" w:color="FF0000"/>
        </w:pBdr>
        <w:spacing w:line="276" w:lineRule="auto"/>
        <w:rPr>
          <w:rFonts w:ascii="Arial" w:hAnsi="Arial" w:cs="Arial"/>
          <w:highlight w:val="cyan"/>
        </w:rPr>
      </w:pPr>
    </w:p>
    <w:p w14:paraId="4CAF1E88" w14:textId="77777777" w:rsidR="00E81664" w:rsidRPr="00600D5C" w:rsidRDefault="00E81664" w:rsidP="00DD7908">
      <w:pPr>
        <w:pStyle w:val="Titel"/>
        <w:pBdr>
          <w:bottom w:val="single" w:sz="4" w:space="4" w:color="FF0000"/>
        </w:pBdr>
        <w:spacing w:line="276" w:lineRule="auto"/>
        <w:rPr>
          <w:rFonts w:ascii="Arial" w:hAnsi="Arial" w:cs="Arial"/>
          <w:highlight w:val="cyan"/>
        </w:rPr>
      </w:pPr>
    </w:p>
    <w:p w14:paraId="7533236A" w14:textId="77777777" w:rsidR="00E81664" w:rsidRPr="00600D5C" w:rsidRDefault="00E81664" w:rsidP="00DD7908">
      <w:pPr>
        <w:pStyle w:val="Titel"/>
        <w:pBdr>
          <w:bottom w:val="single" w:sz="4" w:space="4" w:color="FF0000"/>
        </w:pBdr>
        <w:spacing w:line="276" w:lineRule="auto"/>
        <w:rPr>
          <w:rFonts w:ascii="Arial" w:hAnsi="Arial" w:cs="Arial"/>
        </w:rPr>
      </w:pPr>
    </w:p>
    <w:p w14:paraId="45E29BCF" w14:textId="77777777" w:rsidR="00E81664" w:rsidRPr="00600D5C" w:rsidRDefault="00E81664" w:rsidP="00DD7908">
      <w:pPr>
        <w:pStyle w:val="Titel"/>
        <w:pBdr>
          <w:bottom w:val="single" w:sz="4" w:space="4" w:color="FF0000"/>
        </w:pBdr>
        <w:spacing w:line="276" w:lineRule="auto"/>
        <w:rPr>
          <w:rFonts w:ascii="Arial" w:hAnsi="Arial" w:cs="Arial"/>
        </w:rPr>
      </w:pPr>
    </w:p>
    <w:p w14:paraId="2180293F" w14:textId="77777777" w:rsidR="00E81664" w:rsidRPr="00600D5C" w:rsidRDefault="00E81664" w:rsidP="00DD7908">
      <w:pPr>
        <w:pStyle w:val="Titel"/>
        <w:pBdr>
          <w:bottom w:val="single" w:sz="4" w:space="4" w:color="FF0000"/>
        </w:pBdr>
        <w:spacing w:line="276" w:lineRule="auto"/>
        <w:rPr>
          <w:rFonts w:ascii="Arial" w:hAnsi="Arial" w:cs="Arial"/>
        </w:rPr>
      </w:pPr>
    </w:p>
    <w:p w14:paraId="4CBB0F95" w14:textId="77777777" w:rsidR="00E81664" w:rsidRPr="00600D5C" w:rsidRDefault="00E81664" w:rsidP="00DD7908">
      <w:pPr>
        <w:pStyle w:val="Titel"/>
        <w:pBdr>
          <w:bottom w:val="single" w:sz="4" w:space="4" w:color="FF0000"/>
        </w:pBdr>
        <w:spacing w:line="276" w:lineRule="auto"/>
        <w:rPr>
          <w:rFonts w:ascii="Arial" w:hAnsi="Arial" w:cs="Arial"/>
        </w:rPr>
      </w:pPr>
    </w:p>
    <w:p w14:paraId="3F519BB9" w14:textId="77777777" w:rsidR="00E81664" w:rsidRPr="00600D5C" w:rsidRDefault="00E81664" w:rsidP="00DD7908">
      <w:pPr>
        <w:pStyle w:val="Titel"/>
        <w:pBdr>
          <w:bottom w:val="single" w:sz="4" w:space="4" w:color="FF0000"/>
        </w:pBdr>
        <w:spacing w:line="276" w:lineRule="auto"/>
        <w:rPr>
          <w:rFonts w:ascii="Arial" w:hAnsi="Arial" w:cs="Arial"/>
        </w:rPr>
      </w:pPr>
    </w:p>
    <w:p w14:paraId="38CFE4D2" w14:textId="77777777" w:rsidR="00E81664" w:rsidRPr="00600D5C" w:rsidRDefault="00E81664" w:rsidP="00DD7908">
      <w:pPr>
        <w:pStyle w:val="Titel"/>
        <w:pBdr>
          <w:bottom w:val="single" w:sz="4" w:space="4" w:color="FF0000"/>
        </w:pBdr>
        <w:spacing w:line="276" w:lineRule="auto"/>
        <w:rPr>
          <w:rFonts w:ascii="Arial" w:hAnsi="Arial" w:cs="Arial"/>
        </w:rPr>
      </w:pPr>
    </w:p>
    <w:p w14:paraId="1A8A1340" w14:textId="77777777" w:rsidR="00E81664" w:rsidRPr="00600D5C" w:rsidRDefault="00E81664" w:rsidP="00DD7908">
      <w:pPr>
        <w:pStyle w:val="Titel"/>
        <w:pBdr>
          <w:bottom w:val="single" w:sz="4" w:space="4" w:color="FF0000"/>
        </w:pBdr>
        <w:spacing w:line="276" w:lineRule="auto"/>
        <w:rPr>
          <w:rFonts w:ascii="Arial" w:hAnsi="Arial" w:cs="Arial"/>
        </w:rPr>
      </w:pPr>
    </w:p>
    <w:p w14:paraId="3E113240" w14:textId="7A019D44" w:rsidR="00E81664" w:rsidRPr="00600D5C" w:rsidRDefault="00025CCD" w:rsidP="00DD7908">
      <w:pPr>
        <w:pStyle w:val="Titel"/>
        <w:pBdr>
          <w:bottom w:val="single" w:sz="4" w:space="4" w:color="FF0000"/>
        </w:pBdr>
        <w:spacing w:line="276" w:lineRule="auto"/>
        <w:rPr>
          <w:rFonts w:ascii="Arial" w:hAnsi="Arial" w:cs="Arial"/>
          <w:color w:val="auto"/>
          <w:sz w:val="48"/>
          <w:szCs w:val="48"/>
        </w:rPr>
      </w:pPr>
      <w:r>
        <w:rPr>
          <w:rFonts w:ascii="Arial" w:hAnsi="Arial" w:cs="Arial"/>
          <w:color w:val="auto"/>
          <w:sz w:val="48"/>
          <w:szCs w:val="48"/>
        </w:rPr>
        <w:t>Vorlage</w:t>
      </w:r>
      <w:r w:rsidR="001B7BE8" w:rsidRPr="00600D5C">
        <w:rPr>
          <w:rFonts w:ascii="Arial" w:hAnsi="Arial" w:cs="Arial"/>
          <w:color w:val="auto"/>
          <w:sz w:val="48"/>
          <w:szCs w:val="48"/>
        </w:rPr>
        <w:t xml:space="preserve"> zur Erstellung des </w:t>
      </w:r>
      <w:r w:rsidR="00E81664" w:rsidRPr="00600D5C">
        <w:rPr>
          <w:rFonts w:ascii="Arial" w:hAnsi="Arial" w:cs="Arial"/>
          <w:color w:val="auto"/>
          <w:sz w:val="48"/>
          <w:szCs w:val="48"/>
        </w:rPr>
        <w:t>Selbstbericht</w:t>
      </w:r>
      <w:r w:rsidR="001B7BE8" w:rsidRPr="00600D5C">
        <w:rPr>
          <w:rFonts w:ascii="Arial" w:hAnsi="Arial" w:cs="Arial"/>
          <w:color w:val="auto"/>
          <w:sz w:val="48"/>
          <w:szCs w:val="48"/>
        </w:rPr>
        <w:t>s</w:t>
      </w:r>
    </w:p>
    <w:p w14:paraId="02BDCF27" w14:textId="6BD9DB20" w:rsidR="00E81664" w:rsidRPr="00600D5C" w:rsidRDefault="00E81664" w:rsidP="00DD7908">
      <w:pPr>
        <w:pStyle w:val="Titel"/>
        <w:pBdr>
          <w:bottom w:val="single" w:sz="4" w:space="4" w:color="FF0000"/>
        </w:pBdr>
        <w:spacing w:line="276" w:lineRule="auto"/>
        <w:rPr>
          <w:rFonts w:ascii="Arial" w:hAnsi="Arial" w:cs="Arial"/>
          <w:color w:val="auto"/>
        </w:rPr>
      </w:pPr>
      <w:r w:rsidRPr="00600D5C">
        <w:rPr>
          <w:rFonts w:ascii="Arial" w:hAnsi="Arial" w:cs="Arial"/>
          <w:color w:val="auto"/>
          <w:sz w:val="48"/>
          <w:szCs w:val="48"/>
        </w:rPr>
        <w:t xml:space="preserve">für </w:t>
      </w:r>
      <w:r w:rsidR="00304EE6" w:rsidRPr="00600D5C">
        <w:rPr>
          <w:rFonts w:ascii="Arial" w:hAnsi="Arial" w:cs="Arial"/>
          <w:color w:val="auto"/>
          <w:sz w:val="48"/>
          <w:szCs w:val="48"/>
        </w:rPr>
        <w:t>Einzelakkreditierungsverfahren</w:t>
      </w:r>
      <w:r w:rsidR="002365EC" w:rsidRPr="00600D5C">
        <w:rPr>
          <w:rStyle w:val="Funotenzeichen"/>
          <w:rFonts w:ascii="Arial" w:hAnsi="Arial" w:cs="Arial"/>
          <w:color w:val="auto"/>
          <w:sz w:val="48"/>
          <w:szCs w:val="48"/>
        </w:rPr>
        <w:footnoteReference w:id="1"/>
      </w:r>
    </w:p>
    <w:p w14:paraId="46C0B5A7" w14:textId="77777777" w:rsidR="00E81664" w:rsidRPr="00600D5C" w:rsidRDefault="00BC48BD" w:rsidP="00DD7908">
      <w:pPr>
        <w:spacing w:after="120"/>
        <w:rPr>
          <w:rFonts w:ascii="Arial" w:hAnsi="Arial" w:cs="Arial"/>
          <w:sz w:val="30"/>
          <w:szCs w:val="30"/>
        </w:rPr>
      </w:pPr>
      <w:r w:rsidRPr="00600D5C">
        <w:rPr>
          <w:rFonts w:ascii="Arial" w:hAnsi="Arial" w:cs="Arial"/>
          <w:sz w:val="30"/>
          <w:szCs w:val="30"/>
        </w:rPr>
        <w:t>Hochschule XY</w:t>
      </w:r>
    </w:p>
    <w:p w14:paraId="6A05A122" w14:textId="77777777" w:rsidR="005940F8" w:rsidRPr="00600D5C" w:rsidRDefault="00BC48BD" w:rsidP="00DD7908">
      <w:pPr>
        <w:rPr>
          <w:rFonts w:ascii="Arial" w:hAnsi="Arial" w:cs="Arial"/>
          <w:sz w:val="30"/>
          <w:szCs w:val="30"/>
        </w:rPr>
      </w:pPr>
      <w:r w:rsidRPr="00600D5C">
        <w:rPr>
          <w:rFonts w:ascii="Arial" w:hAnsi="Arial" w:cs="Arial"/>
          <w:sz w:val="30"/>
          <w:szCs w:val="30"/>
          <w:highlight w:val="lightGray"/>
        </w:rPr>
        <w:t>Bachelor/Master</w:t>
      </w:r>
      <w:r w:rsidRPr="00600D5C">
        <w:rPr>
          <w:rFonts w:ascii="Arial" w:hAnsi="Arial" w:cs="Arial"/>
          <w:sz w:val="30"/>
          <w:szCs w:val="30"/>
        </w:rPr>
        <w:t>studiengang „</w:t>
      </w:r>
      <w:r w:rsidRPr="00600D5C">
        <w:rPr>
          <w:rFonts w:ascii="Arial" w:hAnsi="Arial" w:cs="Arial"/>
          <w:sz w:val="30"/>
          <w:szCs w:val="30"/>
          <w:highlight w:val="lightGray"/>
        </w:rPr>
        <w:t>XY</w:t>
      </w:r>
      <w:r w:rsidRPr="00600D5C">
        <w:rPr>
          <w:rFonts w:ascii="Arial" w:hAnsi="Arial" w:cs="Arial"/>
          <w:sz w:val="30"/>
          <w:szCs w:val="30"/>
        </w:rPr>
        <w:t xml:space="preserve">” </w:t>
      </w:r>
    </w:p>
    <w:p w14:paraId="7503818C" w14:textId="77777777" w:rsidR="00BC48BD" w:rsidRPr="00600D5C" w:rsidRDefault="00BC48BD" w:rsidP="00DD7908">
      <w:pPr>
        <w:rPr>
          <w:rFonts w:ascii="Arial" w:hAnsi="Arial" w:cs="Arial"/>
          <w:sz w:val="30"/>
          <w:szCs w:val="30"/>
          <w:lang w:val="en-US"/>
        </w:rPr>
      </w:pPr>
      <w:r w:rsidRPr="00600D5C">
        <w:rPr>
          <w:rFonts w:ascii="Arial" w:hAnsi="Arial" w:cs="Arial"/>
          <w:sz w:val="30"/>
          <w:szCs w:val="30"/>
          <w:lang w:val="en-US"/>
        </w:rPr>
        <w:t>(</w:t>
      </w:r>
      <w:r w:rsidRPr="00600D5C">
        <w:rPr>
          <w:rFonts w:ascii="Arial" w:hAnsi="Arial" w:cs="Arial"/>
          <w:sz w:val="30"/>
          <w:szCs w:val="30"/>
          <w:highlight w:val="lightGray"/>
          <w:lang w:val="en-US"/>
        </w:rPr>
        <w:t>Bachelor/Master</w:t>
      </w:r>
      <w:r w:rsidRPr="00600D5C">
        <w:rPr>
          <w:rFonts w:ascii="Arial" w:hAnsi="Arial" w:cs="Arial"/>
          <w:sz w:val="30"/>
          <w:szCs w:val="30"/>
          <w:lang w:val="en-US"/>
        </w:rPr>
        <w:t xml:space="preserve"> of </w:t>
      </w:r>
      <w:r w:rsidRPr="00600D5C">
        <w:rPr>
          <w:rFonts w:ascii="Arial" w:hAnsi="Arial" w:cs="Arial"/>
          <w:sz w:val="30"/>
          <w:szCs w:val="30"/>
          <w:highlight w:val="lightGray"/>
          <w:lang w:val="en-US"/>
        </w:rPr>
        <w:t>XY</w:t>
      </w:r>
      <w:r w:rsidRPr="00600D5C">
        <w:rPr>
          <w:rFonts w:ascii="Arial" w:hAnsi="Arial" w:cs="Arial"/>
          <w:sz w:val="30"/>
          <w:szCs w:val="30"/>
          <w:lang w:val="en-US"/>
        </w:rPr>
        <w:t xml:space="preserve">, </w:t>
      </w:r>
      <w:r w:rsidRPr="00600D5C">
        <w:rPr>
          <w:rFonts w:ascii="Arial" w:hAnsi="Arial" w:cs="Arial"/>
          <w:sz w:val="30"/>
          <w:szCs w:val="30"/>
          <w:highlight w:val="lightGray"/>
          <w:lang w:val="en-US"/>
        </w:rPr>
        <w:t>X.Y.</w:t>
      </w:r>
      <w:r w:rsidRPr="00600D5C">
        <w:rPr>
          <w:rFonts w:ascii="Arial" w:hAnsi="Arial" w:cs="Arial"/>
          <w:sz w:val="30"/>
          <w:szCs w:val="30"/>
          <w:lang w:val="en-US"/>
        </w:rPr>
        <w:t>)</w:t>
      </w:r>
    </w:p>
    <w:p w14:paraId="228DBCCA" w14:textId="77777777" w:rsidR="00E81664" w:rsidRPr="00600D5C" w:rsidRDefault="00E81664" w:rsidP="00DD7908">
      <w:pPr>
        <w:rPr>
          <w:rFonts w:ascii="Arial" w:hAnsi="Arial" w:cs="Arial"/>
          <w:sz w:val="28"/>
          <w:szCs w:val="28"/>
          <w:highlight w:val="cyan"/>
          <w:lang w:val="en-US"/>
        </w:rPr>
      </w:pPr>
    </w:p>
    <w:p w14:paraId="32905EA3" w14:textId="77777777" w:rsidR="00E81664" w:rsidRPr="00600D5C" w:rsidRDefault="00E81664" w:rsidP="00DD7908">
      <w:pPr>
        <w:rPr>
          <w:rFonts w:ascii="Arial" w:hAnsi="Arial" w:cs="Arial"/>
          <w:sz w:val="20"/>
          <w:szCs w:val="20"/>
          <w:highlight w:val="cyan"/>
          <w:lang w:val="en-US"/>
        </w:rPr>
      </w:pPr>
    </w:p>
    <w:p w14:paraId="678B511B" w14:textId="77777777" w:rsidR="00E81664" w:rsidRPr="00600D5C" w:rsidRDefault="00E81664" w:rsidP="00DD7908">
      <w:pPr>
        <w:rPr>
          <w:rFonts w:ascii="Arial" w:hAnsi="Arial" w:cs="Arial"/>
          <w:sz w:val="20"/>
          <w:szCs w:val="20"/>
          <w:highlight w:val="cyan"/>
          <w:lang w:val="en-US"/>
        </w:rPr>
      </w:pPr>
    </w:p>
    <w:p w14:paraId="66B353FF" w14:textId="77777777" w:rsidR="00E81664" w:rsidRPr="00600D5C" w:rsidRDefault="00E81664" w:rsidP="00DD7908">
      <w:pPr>
        <w:rPr>
          <w:rFonts w:ascii="Arial" w:hAnsi="Arial" w:cs="Arial"/>
          <w:sz w:val="20"/>
          <w:szCs w:val="20"/>
          <w:highlight w:val="cyan"/>
          <w:lang w:val="en-US"/>
        </w:rPr>
      </w:pPr>
    </w:p>
    <w:p w14:paraId="64B98A39" w14:textId="46CCE7C2" w:rsidR="00E81664" w:rsidRPr="00900156" w:rsidRDefault="00E81664" w:rsidP="00DD7908">
      <w:pPr>
        <w:rPr>
          <w:rFonts w:ascii="Arial" w:hAnsi="Arial" w:cs="Arial"/>
          <w:lang w:val="en-US"/>
        </w:rPr>
      </w:pPr>
    </w:p>
    <w:sdt>
      <w:sdtPr>
        <w:rPr>
          <w:rFonts w:ascii="Arial" w:eastAsiaTheme="minorHAnsi" w:hAnsi="Arial" w:cs="Arial"/>
          <w:b w:val="0"/>
          <w:bCs w:val="0"/>
          <w:color w:val="auto"/>
          <w:sz w:val="22"/>
          <w:szCs w:val="22"/>
          <w:lang w:eastAsia="en-US"/>
        </w:rPr>
        <w:id w:val="761954053"/>
        <w:docPartObj>
          <w:docPartGallery w:val="Table of Contents"/>
          <w:docPartUnique/>
        </w:docPartObj>
      </w:sdtPr>
      <w:sdtEndPr/>
      <w:sdtContent>
        <w:p w14:paraId="435CA727" w14:textId="77777777" w:rsidR="001010AF" w:rsidRPr="00120C70" w:rsidRDefault="001010AF" w:rsidP="001010AF">
          <w:pPr>
            <w:pStyle w:val="Inhaltsverzeichnisberschrift"/>
            <w:spacing w:before="600" w:after="200"/>
            <w:rPr>
              <w:rFonts w:ascii="Arial" w:hAnsi="Arial" w:cs="Arial"/>
              <w:color w:val="auto"/>
            </w:rPr>
          </w:pPr>
          <w:r w:rsidRPr="00120C70">
            <w:rPr>
              <w:rFonts w:ascii="Arial" w:hAnsi="Arial" w:cs="Arial"/>
              <w:color w:val="auto"/>
            </w:rPr>
            <w:t>Inhaltsverzeichnis</w:t>
          </w:r>
        </w:p>
        <w:p w14:paraId="5485494D" w14:textId="77777777" w:rsidR="001010AF" w:rsidRPr="00600D5C" w:rsidRDefault="001010AF" w:rsidP="001010AF">
          <w:pPr>
            <w:pStyle w:val="Verzeichnis1"/>
            <w:tabs>
              <w:tab w:val="left" w:pos="440"/>
              <w:tab w:val="right" w:leader="dot" w:pos="9062"/>
            </w:tabs>
            <w:rPr>
              <w:rFonts w:ascii="Arial" w:eastAsiaTheme="minorEastAsia" w:hAnsi="Arial" w:cs="Arial"/>
              <w:noProof/>
              <w:lang w:eastAsia="de-DE"/>
            </w:rPr>
          </w:pPr>
          <w:r w:rsidRPr="00600D5C">
            <w:rPr>
              <w:rFonts w:ascii="Arial" w:hAnsi="Arial" w:cs="Arial"/>
            </w:rPr>
            <w:fldChar w:fldCharType="begin"/>
          </w:r>
          <w:r w:rsidRPr="00600D5C">
            <w:rPr>
              <w:rFonts w:ascii="Arial" w:hAnsi="Arial" w:cs="Arial"/>
            </w:rPr>
            <w:instrText xml:space="preserve"> TOC \o "1-3" \h \z \u </w:instrText>
          </w:r>
          <w:r w:rsidRPr="00600D5C">
            <w:rPr>
              <w:rFonts w:ascii="Arial" w:hAnsi="Arial" w:cs="Arial"/>
            </w:rPr>
            <w:fldChar w:fldCharType="separate"/>
          </w:r>
          <w:hyperlink w:anchor="_Toc22821205" w:history="1">
            <w:r w:rsidRPr="00600D5C">
              <w:rPr>
                <w:rStyle w:val="Hyperlink"/>
                <w:rFonts w:ascii="Arial" w:hAnsi="Arial" w:cs="Arial"/>
                <w:noProof/>
              </w:rPr>
              <w:t>1.</w:t>
            </w:r>
            <w:r w:rsidRPr="00600D5C">
              <w:rPr>
                <w:rFonts w:ascii="Arial" w:eastAsiaTheme="minorEastAsia" w:hAnsi="Arial" w:cs="Arial"/>
                <w:noProof/>
                <w:lang w:eastAsia="de-DE"/>
              </w:rPr>
              <w:tab/>
            </w:r>
            <w:r w:rsidRPr="00600D5C">
              <w:rPr>
                <w:rStyle w:val="Hyperlink"/>
                <w:rFonts w:ascii="Arial" w:hAnsi="Arial" w:cs="Arial"/>
                <w:noProof/>
              </w:rPr>
              <w:t>Daten zum Studiengang</w:t>
            </w:r>
            <w:r w:rsidRPr="00600D5C">
              <w:rPr>
                <w:rFonts w:ascii="Arial" w:hAnsi="Arial" w:cs="Arial"/>
                <w:noProof/>
                <w:webHidden/>
              </w:rPr>
              <w:tab/>
            </w:r>
            <w:r w:rsidRPr="00600D5C">
              <w:rPr>
                <w:rFonts w:ascii="Arial" w:hAnsi="Arial" w:cs="Arial"/>
                <w:noProof/>
                <w:webHidden/>
              </w:rPr>
              <w:fldChar w:fldCharType="begin"/>
            </w:r>
            <w:r w:rsidRPr="00600D5C">
              <w:rPr>
                <w:rFonts w:ascii="Arial" w:hAnsi="Arial" w:cs="Arial"/>
                <w:noProof/>
                <w:webHidden/>
              </w:rPr>
              <w:instrText xml:space="preserve"> PAGEREF _Toc22821205 \h </w:instrText>
            </w:r>
            <w:r w:rsidRPr="00600D5C">
              <w:rPr>
                <w:rFonts w:ascii="Arial" w:hAnsi="Arial" w:cs="Arial"/>
                <w:noProof/>
                <w:webHidden/>
              </w:rPr>
            </w:r>
            <w:r w:rsidRPr="00600D5C">
              <w:rPr>
                <w:rFonts w:ascii="Arial" w:hAnsi="Arial" w:cs="Arial"/>
                <w:noProof/>
                <w:webHidden/>
              </w:rPr>
              <w:fldChar w:fldCharType="separate"/>
            </w:r>
            <w:r w:rsidRPr="00600D5C">
              <w:rPr>
                <w:rFonts w:ascii="Arial" w:hAnsi="Arial" w:cs="Arial"/>
                <w:noProof/>
                <w:webHidden/>
              </w:rPr>
              <w:t>3</w:t>
            </w:r>
            <w:r w:rsidRPr="00600D5C">
              <w:rPr>
                <w:rFonts w:ascii="Arial" w:hAnsi="Arial" w:cs="Arial"/>
                <w:noProof/>
                <w:webHidden/>
              </w:rPr>
              <w:fldChar w:fldCharType="end"/>
            </w:r>
          </w:hyperlink>
        </w:p>
        <w:p w14:paraId="1859E96A" w14:textId="77777777" w:rsidR="001010AF" w:rsidRPr="00600D5C" w:rsidRDefault="00AD2DC1" w:rsidP="001010AF">
          <w:pPr>
            <w:pStyle w:val="Verzeichnis1"/>
            <w:tabs>
              <w:tab w:val="left" w:pos="440"/>
              <w:tab w:val="right" w:leader="dot" w:pos="9062"/>
            </w:tabs>
            <w:rPr>
              <w:rFonts w:ascii="Arial" w:eastAsiaTheme="minorEastAsia" w:hAnsi="Arial" w:cs="Arial"/>
              <w:noProof/>
              <w:lang w:eastAsia="de-DE"/>
            </w:rPr>
          </w:pPr>
          <w:hyperlink w:anchor="_Toc22821206" w:history="1">
            <w:r w:rsidR="001010AF" w:rsidRPr="00600D5C">
              <w:rPr>
                <w:rStyle w:val="Hyperlink"/>
                <w:rFonts w:ascii="Arial" w:hAnsi="Arial" w:cs="Arial"/>
                <w:noProof/>
              </w:rPr>
              <w:t>2.</w:t>
            </w:r>
            <w:r w:rsidR="001010AF" w:rsidRPr="00600D5C">
              <w:rPr>
                <w:rFonts w:ascii="Arial" w:eastAsiaTheme="minorEastAsia" w:hAnsi="Arial" w:cs="Arial"/>
                <w:noProof/>
                <w:lang w:eastAsia="de-DE"/>
              </w:rPr>
              <w:tab/>
            </w:r>
            <w:r w:rsidR="001010AF" w:rsidRPr="00600D5C">
              <w:rPr>
                <w:rStyle w:val="Hyperlink"/>
                <w:rFonts w:ascii="Arial" w:hAnsi="Arial" w:cs="Arial"/>
                <w:noProof/>
              </w:rPr>
              <w:t>Kurzprofil des Studiengangs</w:t>
            </w:r>
            <w:r w:rsidR="001010AF" w:rsidRPr="00600D5C">
              <w:rPr>
                <w:rFonts w:ascii="Arial" w:hAnsi="Arial" w:cs="Arial"/>
                <w:noProof/>
                <w:webHidden/>
              </w:rPr>
              <w:tab/>
            </w:r>
            <w:r w:rsidR="001010AF" w:rsidRPr="00600D5C">
              <w:rPr>
                <w:rFonts w:ascii="Arial" w:hAnsi="Arial" w:cs="Arial"/>
                <w:noProof/>
                <w:webHidden/>
              </w:rPr>
              <w:fldChar w:fldCharType="begin"/>
            </w:r>
            <w:r w:rsidR="001010AF" w:rsidRPr="00600D5C">
              <w:rPr>
                <w:rFonts w:ascii="Arial" w:hAnsi="Arial" w:cs="Arial"/>
                <w:noProof/>
                <w:webHidden/>
              </w:rPr>
              <w:instrText xml:space="preserve"> PAGEREF _Toc22821206 \h </w:instrText>
            </w:r>
            <w:r w:rsidR="001010AF" w:rsidRPr="00600D5C">
              <w:rPr>
                <w:rFonts w:ascii="Arial" w:hAnsi="Arial" w:cs="Arial"/>
                <w:noProof/>
                <w:webHidden/>
              </w:rPr>
            </w:r>
            <w:r w:rsidR="001010AF" w:rsidRPr="00600D5C">
              <w:rPr>
                <w:rFonts w:ascii="Arial" w:hAnsi="Arial" w:cs="Arial"/>
                <w:noProof/>
                <w:webHidden/>
              </w:rPr>
              <w:fldChar w:fldCharType="separate"/>
            </w:r>
            <w:r w:rsidR="001010AF" w:rsidRPr="00600D5C">
              <w:rPr>
                <w:rFonts w:ascii="Arial" w:hAnsi="Arial" w:cs="Arial"/>
                <w:noProof/>
                <w:webHidden/>
              </w:rPr>
              <w:t>4</w:t>
            </w:r>
            <w:r w:rsidR="001010AF" w:rsidRPr="00600D5C">
              <w:rPr>
                <w:rFonts w:ascii="Arial" w:hAnsi="Arial" w:cs="Arial"/>
                <w:noProof/>
                <w:webHidden/>
              </w:rPr>
              <w:fldChar w:fldCharType="end"/>
            </w:r>
          </w:hyperlink>
        </w:p>
        <w:p w14:paraId="4C5C4433" w14:textId="77777777" w:rsidR="001010AF" w:rsidRPr="00600D5C" w:rsidRDefault="00AD2DC1" w:rsidP="001010AF">
          <w:pPr>
            <w:pStyle w:val="Verzeichnis1"/>
            <w:tabs>
              <w:tab w:val="left" w:pos="440"/>
              <w:tab w:val="right" w:leader="dot" w:pos="9062"/>
            </w:tabs>
            <w:rPr>
              <w:rFonts w:ascii="Arial" w:eastAsiaTheme="minorEastAsia" w:hAnsi="Arial" w:cs="Arial"/>
              <w:noProof/>
              <w:lang w:eastAsia="de-DE"/>
            </w:rPr>
          </w:pPr>
          <w:hyperlink w:anchor="_Toc22821207" w:history="1">
            <w:r w:rsidR="001010AF" w:rsidRPr="00600D5C">
              <w:rPr>
                <w:rStyle w:val="Hyperlink"/>
                <w:rFonts w:ascii="Arial" w:hAnsi="Arial" w:cs="Arial"/>
                <w:noProof/>
              </w:rPr>
              <w:t>3.</w:t>
            </w:r>
            <w:r w:rsidR="001010AF" w:rsidRPr="00600D5C">
              <w:rPr>
                <w:rFonts w:ascii="Arial" w:eastAsiaTheme="minorEastAsia" w:hAnsi="Arial" w:cs="Arial"/>
                <w:noProof/>
                <w:lang w:eastAsia="de-DE"/>
              </w:rPr>
              <w:tab/>
            </w:r>
            <w:r w:rsidR="001010AF" w:rsidRPr="00600D5C">
              <w:rPr>
                <w:rStyle w:val="Hyperlink"/>
                <w:rFonts w:ascii="Arial" w:hAnsi="Arial" w:cs="Arial"/>
                <w:noProof/>
              </w:rPr>
              <w:t>Formale Kriterien</w:t>
            </w:r>
            <w:r w:rsidR="001010AF" w:rsidRPr="00600D5C">
              <w:rPr>
                <w:rFonts w:ascii="Arial" w:hAnsi="Arial" w:cs="Arial"/>
                <w:noProof/>
                <w:webHidden/>
              </w:rPr>
              <w:tab/>
            </w:r>
            <w:r w:rsidR="001010AF" w:rsidRPr="00600D5C">
              <w:rPr>
                <w:rFonts w:ascii="Arial" w:hAnsi="Arial" w:cs="Arial"/>
                <w:noProof/>
                <w:webHidden/>
              </w:rPr>
              <w:fldChar w:fldCharType="begin"/>
            </w:r>
            <w:r w:rsidR="001010AF" w:rsidRPr="00600D5C">
              <w:rPr>
                <w:rFonts w:ascii="Arial" w:hAnsi="Arial" w:cs="Arial"/>
                <w:noProof/>
                <w:webHidden/>
              </w:rPr>
              <w:instrText xml:space="preserve"> PAGEREF _Toc22821207 \h </w:instrText>
            </w:r>
            <w:r w:rsidR="001010AF" w:rsidRPr="00600D5C">
              <w:rPr>
                <w:rFonts w:ascii="Arial" w:hAnsi="Arial" w:cs="Arial"/>
                <w:noProof/>
                <w:webHidden/>
              </w:rPr>
            </w:r>
            <w:r w:rsidR="001010AF" w:rsidRPr="00600D5C">
              <w:rPr>
                <w:rFonts w:ascii="Arial" w:hAnsi="Arial" w:cs="Arial"/>
                <w:noProof/>
                <w:webHidden/>
              </w:rPr>
              <w:fldChar w:fldCharType="separate"/>
            </w:r>
            <w:r w:rsidR="001010AF" w:rsidRPr="00600D5C">
              <w:rPr>
                <w:rFonts w:ascii="Arial" w:hAnsi="Arial" w:cs="Arial"/>
                <w:noProof/>
                <w:webHidden/>
              </w:rPr>
              <w:t>5</w:t>
            </w:r>
            <w:r w:rsidR="001010AF" w:rsidRPr="00600D5C">
              <w:rPr>
                <w:rFonts w:ascii="Arial" w:hAnsi="Arial" w:cs="Arial"/>
                <w:noProof/>
                <w:webHidden/>
              </w:rPr>
              <w:fldChar w:fldCharType="end"/>
            </w:r>
          </w:hyperlink>
        </w:p>
        <w:p w14:paraId="0AB13751" w14:textId="77777777" w:rsidR="001010AF" w:rsidRPr="00600D5C" w:rsidRDefault="00AD2DC1" w:rsidP="001010AF">
          <w:pPr>
            <w:pStyle w:val="Verzeichnis3"/>
            <w:tabs>
              <w:tab w:val="right" w:leader="dot" w:pos="9062"/>
            </w:tabs>
            <w:rPr>
              <w:rFonts w:ascii="Arial" w:eastAsiaTheme="minorEastAsia" w:hAnsi="Arial" w:cs="Arial"/>
              <w:noProof/>
              <w:lang w:eastAsia="de-DE"/>
            </w:rPr>
          </w:pPr>
          <w:hyperlink w:anchor="_Toc22821208" w:history="1">
            <w:r w:rsidR="001010AF" w:rsidRPr="00600D5C">
              <w:rPr>
                <w:rStyle w:val="Hyperlink"/>
                <w:rFonts w:ascii="Arial" w:hAnsi="Arial" w:cs="Arial"/>
                <w:noProof/>
              </w:rPr>
              <w:t>§ 3 MRVO Studienstruktur und Studiendauer</w:t>
            </w:r>
            <w:r w:rsidR="001010AF" w:rsidRPr="00600D5C">
              <w:rPr>
                <w:rFonts w:ascii="Arial" w:hAnsi="Arial" w:cs="Arial"/>
                <w:noProof/>
                <w:webHidden/>
              </w:rPr>
              <w:tab/>
            </w:r>
            <w:r w:rsidR="001010AF" w:rsidRPr="00600D5C">
              <w:rPr>
                <w:rFonts w:ascii="Arial" w:hAnsi="Arial" w:cs="Arial"/>
                <w:noProof/>
                <w:webHidden/>
              </w:rPr>
              <w:fldChar w:fldCharType="begin"/>
            </w:r>
            <w:r w:rsidR="001010AF" w:rsidRPr="00600D5C">
              <w:rPr>
                <w:rFonts w:ascii="Arial" w:hAnsi="Arial" w:cs="Arial"/>
                <w:noProof/>
                <w:webHidden/>
              </w:rPr>
              <w:instrText xml:space="preserve"> PAGEREF _Toc22821208 \h </w:instrText>
            </w:r>
            <w:r w:rsidR="001010AF" w:rsidRPr="00600D5C">
              <w:rPr>
                <w:rFonts w:ascii="Arial" w:hAnsi="Arial" w:cs="Arial"/>
                <w:noProof/>
                <w:webHidden/>
              </w:rPr>
            </w:r>
            <w:r w:rsidR="001010AF" w:rsidRPr="00600D5C">
              <w:rPr>
                <w:rFonts w:ascii="Arial" w:hAnsi="Arial" w:cs="Arial"/>
                <w:noProof/>
                <w:webHidden/>
              </w:rPr>
              <w:fldChar w:fldCharType="separate"/>
            </w:r>
            <w:r w:rsidR="001010AF" w:rsidRPr="00600D5C">
              <w:rPr>
                <w:rFonts w:ascii="Arial" w:hAnsi="Arial" w:cs="Arial"/>
                <w:noProof/>
                <w:webHidden/>
              </w:rPr>
              <w:t>5</w:t>
            </w:r>
            <w:r w:rsidR="001010AF" w:rsidRPr="00600D5C">
              <w:rPr>
                <w:rFonts w:ascii="Arial" w:hAnsi="Arial" w:cs="Arial"/>
                <w:noProof/>
                <w:webHidden/>
              </w:rPr>
              <w:fldChar w:fldCharType="end"/>
            </w:r>
          </w:hyperlink>
        </w:p>
        <w:p w14:paraId="4BA3C949" w14:textId="77777777" w:rsidR="001010AF" w:rsidRPr="00600D5C" w:rsidRDefault="00AD2DC1" w:rsidP="001010AF">
          <w:pPr>
            <w:pStyle w:val="Verzeichnis3"/>
            <w:tabs>
              <w:tab w:val="right" w:leader="dot" w:pos="9062"/>
            </w:tabs>
            <w:rPr>
              <w:rFonts w:ascii="Arial" w:eastAsiaTheme="minorEastAsia" w:hAnsi="Arial" w:cs="Arial"/>
              <w:noProof/>
              <w:lang w:eastAsia="de-DE"/>
            </w:rPr>
          </w:pPr>
          <w:hyperlink w:anchor="_Toc22821209" w:history="1">
            <w:r w:rsidR="001010AF" w:rsidRPr="00600D5C">
              <w:rPr>
                <w:rStyle w:val="Hyperlink"/>
                <w:rFonts w:ascii="Arial" w:hAnsi="Arial" w:cs="Arial"/>
                <w:noProof/>
              </w:rPr>
              <w:t>§ 4 MRVO Studiengangsprofile</w:t>
            </w:r>
            <w:r w:rsidR="001010AF" w:rsidRPr="00600D5C">
              <w:rPr>
                <w:rFonts w:ascii="Arial" w:hAnsi="Arial" w:cs="Arial"/>
                <w:noProof/>
                <w:webHidden/>
              </w:rPr>
              <w:tab/>
            </w:r>
            <w:r w:rsidR="001010AF" w:rsidRPr="00600D5C">
              <w:rPr>
                <w:rFonts w:ascii="Arial" w:hAnsi="Arial" w:cs="Arial"/>
                <w:noProof/>
                <w:webHidden/>
              </w:rPr>
              <w:fldChar w:fldCharType="begin"/>
            </w:r>
            <w:r w:rsidR="001010AF" w:rsidRPr="00600D5C">
              <w:rPr>
                <w:rFonts w:ascii="Arial" w:hAnsi="Arial" w:cs="Arial"/>
                <w:noProof/>
                <w:webHidden/>
              </w:rPr>
              <w:instrText xml:space="preserve"> PAGEREF _Toc22821209 \h </w:instrText>
            </w:r>
            <w:r w:rsidR="001010AF" w:rsidRPr="00600D5C">
              <w:rPr>
                <w:rFonts w:ascii="Arial" w:hAnsi="Arial" w:cs="Arial"/>
                <w:noProof/>
                <w:webHidden/>
              </w:rPr>
            </w:r>
            <w:r w:rsidR="001010AF" w:rsidRPr="00600D5C">
              <w:rPr>
                <w:rFonts w:ascii="Arial" w:hAnsi="Arial" w:cs="Arial"/>
                <w:noProof/>
                <w:webHidden/>
              </w:rPr>
              <w:fldChar w:fldCharType="separate"/>
            </w:r>
            <w:r w:rsidR="001010AF" w:rsidRPr="00600D5C">
              <w:rPr>
                <w:rFonts w:ascii="Arial" w:hAnsi="Arial" w:cs="Arial"/>
                <w:noProof/>
                <w:webHidden/>
              </w:rPr>
              <w:t>5</w:t>
            </w:r>
            <w:r w:rsidR="001010AF" w:rsidRPr="00600D5C">
              <w:rPr>
                <w:rFonts w:ascii="Arial" w:hAnsi="Arial" w:cs="Arial"/>
                <w:noProof/>
                <w:webHidden/>
              </w:rPr>
              <w:fldChar w:fldCharType="end"/>
            </w:r>
          </w:hyperlink>
        </w:p>
        <w:p w14:paraId="656DCB76" w14:textId="77777777" w:rsidR="001010AF" w:rsidRPr="00600D5C" w:rsidRDefault="00AD2DC1" w:rsidP="001010AF">
          <w:pPr>
            <w:pStyle w:val="Verzeichnis3"/>
            <w:tabs>
              <w:tab w:val="right" w:leader="dot" w:pos="9062"/>
            </w:tabs>
            <w:rPr>
              <w:rFonts w:ascii="Arial" w:eastAsiaTheme="minorEastAsia" w:hAnsi="Arial" w:cs="Arial"/>
              <w:noProof/>
              <w:lang w:eastAsia="de-DE"/>
            </w:rPr>
          </w:pPr>
          <w:hyperlink w:anchor="_Toc22821210" w:history="1">
            <w:r w:rsidR="001010AF" w:rsidRPr="00600D5C">
              <w:rPr>
                <w:rStyle w:val="Hyperlink"/>
                <w:rFonts w:ascii="Arial" w:hAnsi="Arial" w:cs="Arial"/>
                <w:noProof/>
              </w:rPr>
              <w:t>§ 5 MRVO Zugangsvoraussetzungen und Übergänge zwischen Studienangeboten</w:t>
            </w:r>
            <w:r w:rsidR="001010AF" w:rsidRPr="00600D5C">
              <w:rPr>
                <w:rFonts w:ascii="Arial" w:hAnsi="Arial" w:cs="Arial"/>
                <w:noProof/>
                <w:webHidden/>
              </w:rPr>
              <w:tab/>
            </w:r>
            <w:r w:rsidR="001010AF" w:rsidRPr="00600D5C">
              <w:rPr>
                <w:rFonts w:ascii="Arial" w:hAnsi="Arial" w:cs="Arial"/>
                <w:noProof/>
                <w:webHidden/>
              </w:rPr>
              <w:fldChar w:fldCharType="begin"/>
            </w:r>
            <w:r w:rsidR="001010AF" w:rsidRPr="00600D5C">
              <w:rPr>
                <w:rFonts w:ascii="Arial" w:hAnsi="Arial" w:cs="Arial"/>
                <w:noProof/>
                <w:webHidden/>
              </w:rPr>
              <w:instrText xml:space="preserve"> PAGEREF _Toc22821210 \h </w:instrText>
            </w:r>
            <w:r w:rsidR="001010AF" w:rsidRPr="00600D5C">
              <w:rPr>
                <w:rFonts w:ascii="Arial" w:hAnsi="Arial" w:cs="Arial"/>
                <w:noProof/>
                <w:webHidden/>
              </w:rPr>
            </w:r>
            <w:r w:rsidR="001010AF" w:rsidRPr="00600D5C">
              <w:rPr>
                <w:rFonts w:ascii="Arial" w:hAnsi="Arial" w:cs="Arial"/>
                <w:noProof/>
                <w:webHidden/>
              </w:rPr>
              <w:fldChar w:fldCharType="separate"/>
            </w:r>
            <w:r w:rsidR="001010AF" w:rsidRPr="00600D5C">
              <w:rPr>
                <w:rFonts w:ascii="Arial" w:hAnsi="Arial" w:cs="Arial"/>
                <w:noProof/>
                <w:webHidden/>
              </w:rPr>
              <w:t>5</w:t>
            </w:r>
            <w:r w:rsidR="001010AF" w:rsidRPr="00600D5C">
              <w:rPr>
                <w:rFonts w:ascii="Arial" w:hAnsi="Arial" w:cs="Arial"/>
                <w:noProof/>
                <w:webHidden/>
              </w:rPr>
              <w:fldChar w:fldCharType="end"/>
            </w:r>
          </w:hyperlink>
        </w:p>
        <w:p w14:paraId="402354D2" w14:textId="77777777" w:rsidR="001010AF" w:rsidRPr="00600D5C" w:rsidRDefault="00AD2DC1" w:rsidP="001010AF">
          <w:pPr>
            <w:pStyle w:val="Verzeichnis3"/>
            <w:tabs>
              <w:tab w:val="right" w:leader="dot" w:pos="9062"/>
            </w:tabs>
            <w:rPr>
              <w:rFonts w:ascii="Arial" w:eastAsiaTheme="minorEastAsia" w:hAnsi="Arial" w:cs="Arial"/>
              <w:noProof/>
              <w:lang w:eastAsia="de-DE"/>
            </w:rPr>
          </w:pPr>
          <w:hyperlink w:anchor="_Toc22821211" w:history="1">
            <w:r w:rsidR="001010AF" w:rsidRPr="00600D5C">
              <w:rPr>
                <w:rStyle w:val="Hyperlink"/>
                <w:rFonts w:ascii="Arial" w:hAnsi="Arial" w:cs="Arial"/>
                <w:noProof/>
              </w:rPr>
              <w:t>§ 6 MRVO Abschlüsse und Abschlussbezeichnungen</w:t>
            </w:r>
            <w:r w:rsidR="001010AF" w:rsidRPr="00600D5C">
              <w:rPr>
                <w:rFonts w:ascii="Arial" w:hAnsi="Arial" w:cs="Arial"/>
                <w:noProof/>
                <w:webHidden/>
              </w:rPr>
              <w:tab/>
            </w:r>
            <w:r w:rsidR="001010AF" w:rsidRPr="00600D5C">
              <w:rPr>
                <w:rFonts w:ascii="Arial" w:hAnsi="Arial" w:cs="Arial"/>
                <w:noProof/>
                <w:webHidden/>
              </w:rPr>
              <w:fldChar w:fldCharType="begin"/>
            </w:r>
            <w:r w:rsidR="001010AF" w:rsidRPr="00600D5C">
              <w:rPr>
                <w:rFonts w:ascii="Arial" w:hAnsi="Arial" w:cs="Arial"/>
                <w:noProof/>
                <w:webHidden/>
              </w:rPr>
              <w:instrText xml:space="preserve"> PAGEREF _Toc22821211 \h </w:instrText>
            </w:r>
            <w:r w:rsidR="001010AF" w:rsidRPr="00600D5C">
              <w:rPr>
                <w:rFonts w:ascii="Arial" w:hAnsi="Arial" w:cs="Arial"/>
                <w:noProof/>
                <w:webHidden/>
              </w:rPr>
            </w:r>
            <w:r w:rsidR="001010AF" w:rsidRPr="00600D5C">
              <w:rPr>
                <w:rFonts w:ascii="Arial" w:hAnsi="Arial" w:cs="Arial"/>
                <w:noProof/>
                <w:webHidden/>
              </w:rPr>
              <w:fldChar w:fldCharType="separate"/>
            </w:r>
            <w:r w:rsidR="001010AF" w:rsidRPr="00600D5C">
              <w:rPr>
                <w:rFonts w:ascii="Arial" w:hAnsi="Arial" w:cs="Arial"/>
                <w:noProof/>
                <w:webHidden/>
              </w:rPr>
              <w:t>6</w:t>
            </w:r>
            <w:r w:rsidR="001010AF" w:rsidRPr="00600D5C">
              <w:rPr>
                <w:rFonts w:ascii="Arial" w:hAnsi="Arial" w:cs="Arial"/>
                <w:noProof/>
                <w:webHidden/>
              </w:rPr>
              <w:fldChar w:fldCharType="end"/>
            </w:r>
          </w:hyperlink>
        </w:p>
        <w:p w14:paraId="2679C5CC" w14:textId="50573811" w:rsidR="001010AF" w:rsidRPr="00600D5C" w:rsidRDefault="00AD2DC1" w:rsidP="001010AF">
          <w:pPr>
            <w:pStyle w:val="Verzeichnis3"/>
            <w:tabs>
              <w:tab w:val="right" w:leader="dot" w:pos="9062"/>
            </w:tabs>
            <w:rPr>
              <w:rFonts w:ascii="Arial" w:eastAsiaTheme="minorEastAsia" w:hAnsi="Arial" w:cs="Arial"/>
              <w:noProof/>
              <w:lang w:eastAsia="de-DE"/>
            </w:rPr>
          </w:pPr>
          <w:hyperlink w:anchor="_Toc22821212" w:history="1">
            <w:r w:rsidR="001010AF" w:rsidRPr="00600D5C">
              <w:rPr>
                <w:rStyle w:val="Hyperlink"/>
                <w:rFonts w:ascii="Arial" w:hAnsi="Arial" w:cs="Arial"/>
                <w:noProof/>
              </w:rPr>
              <w:t>§ 7 MRVO Modularisierung</w:t>
            </w:r>
            <w:r w:rsidR="001010AF" w:rsidRPr="00600D5C">
              <w:rPr>
                <w:rFonts w:ascii="Arial" w:hAnsi="Arial" w:cs="Arial"/>
                <w:noProof/>
                <w:webHidden/>
              </w:rPr>
              <w:tab/>
            </w:r>
            <w:r w:rsidR="00900156">
              <w:rPr>
                <w:rFonts w:ascii="Arial" w:hAnsi="Arial" w:cs="Arial"/>
                <w:noProof/>
                <w:webHidden/>
              </w:rPr>
              <w:t>6</w:t>
            </w:r>
          </w:hyperlink>
        </w:p>
        <w:p w14:paraId="28A5DDDB" w14:textId="7823E210" w:rsidR="001010AF" w:rsidRPr="00600D5C" w:rsidRDefault="00AD2DC1" w:rsidP="001010AF">
          <w:pPr>
            <w:pStyle w:val="Verzeichnis3"/>
            <w:tabs>
              <w:tab w:val="right" w:leader="dot" w:pos="9062"/>
            </w:tabs>
            <w:rPr>
              <w:rFonts w:ascii="Arial" w:eastAsiaTheme="minorEastAsia" w:hAnsi="Arial" w:cs="Arial"/>
              <w:noProof/>
              <w:lang w:eastAsia="de-DE"/>
            </w:rPr>
          </w:pPr>
          <w:hyperlink w:anchor="_Toc22821213" w:history="1">
            <w:r w:rsidR="001010AF" w:rsidRPr="00600D5C">
              <w:rPr>
                <w:rStyle w:val="Hyperlink"/>
                <w:rFonts w:ascii="Arial" w:hAnsi="Arial" w:cs="Arial"/>
                <w:noProof/>
              </w:rPr>
              <w:t>§ 8 MRVO Leistungspunktesystem</w:t>
            </w:r>
            <w:r w:rsidR="001010AF" w:rsidRPr="00600D5C">
              <w:rPr>
                <w:rFonts w:ascii="Arial" w:hAnsi="Arial" w:cs="Arial"/>
                <w:noProof/>
                <w:webHidden/>
              </w:rPr>
              <w:tab/>
            </w:r>
            <w:r w:rsidR="00900156">
              <w:rPr>
                <w:rFonts w:ascii="Arial" w:hAnsi="Arial" w:cs="Arial"/>
                <w:noProof/>
                <w:webHidden/>
              </w:rPr>
              <w:t>7</w:t>
            </w:r>
          </w:hyperlink>
        </w:p>
        <w:p w14:paraId="7E3CDD9E" w14:textId="29290744" w:rsidR="001010AF" w:rsidRPr="00600D5C" w:rsidRDefault="00AD2DC1" w:rsidP="001010AF">
          <w:pPr>
            <w:pStyle w:val="Verzeichnis3"/>
            <w:tabs>
              <w:tab w:val="right" w:leader="dot" w:pos="9062"/>
            </w:tabs>
            <w:rPr>
              <w:rFonts w:ascii="Arial" w:eastAsiaTheme="minorEastAsia" w:hAnsi="Arial" w:cs="Arial"/>
              <w:noProof/>
              <w:lang w:eastAsia="de-DE"/>
            </w:rPr>
          </w:pPr>
          <w:hyperlink w:anchor="_Toc22821214" w:history="1">
            <w:r w:rsidR="001010AF" w:rsidRPr="00600D5C">
              <w:rPr>
                <w:rStyle w:val="Hyperlink"/>
                <w:rFonts w:ascii="Arial" w:hAnsi="Arial" w:cs="Arial"/>
                <w:noProof/>
              </w:rPr>
              <w:t>§ 9 MRVO Besondere Kriterien für Kooperationen mit nichthochschulischen Einrichtungen</w:t>
            </w:r>
            <w:r w:rsidR="001010AF" w:rsidRPr="00600D5C">
              <w:rPr>
                <w:rFonts w:ascii="Arial" w:hAnsi="Arial" w:cs="Arial"/>
                <w:noProof/>
                <w:webHidden/>
              </w:rPr>
              <w:tab/>
            </w:r>
            <w:r w:rsidR="00900156">
              <w:rPr>
                <w:rFonts w:ascii="Arial" w:hAnsi="Arial" w:cs="Arial"/>
                <w:noProof/>
                <w:webHidden/>
              </w:rPr>
              <w:t>8</w:t>
            </w:r>
          </w:hyperlink>
        </w:p>
        <w:p w14:paraId="000EE60C" w14:textId="327D65BF" w:rsidR="001010AF" w:rsidRPr="00600D5C" w:rsidRDefault="00AD2DC1" w:rsidP="001010AF">
          <w:pPr>
            <w:pStyle w:val="Verzeichnis3"/>
            <w:tabs>
              <w:tab w:val="right" w:leader="dot" w:pos="9062"/>
            </w:tabs>
            <w:rPr>
              <w:rFonts w:ascii="Arial" w:eastAsiaTheme="minorEastAsia" w:hAnsi="Arial" w:cs="Arial"/>
              <w:noProof/>
              <w:lang w:eastAsia="de-DE"/>
            </w:rPr>
          </w:pPr>
          <w:hyperlink w:anchor="_Toc22821215" w:history="1">
            <w:r w:rsidR="001010AF" w:rsidRPr="00600D5C">
              <w:rPr>
                <w:rStyle w:val="Hyperlink"/>
                <w:rFonts w:ascii="Arial" w:hAnsi="Arial" w:cs="Arial"/>
                <w:noProof/>
              </w:rPr>
              <w:t>§ 10 MRVO Sonderregelung für Joint-Degree-Programme</w:t>
            </w:r>
            <w:r w:rsidR="001010AF" w:rsidRPr="00600D5C">
              <w:rPr>
                <w:rFonts w:ascii="Arial" w:hAnsi="Arial" w:cs="Arial"/>
                <w:noProof/>
                <w:webHidden/>
              </w:rPr>
              <w:tab/>
            </w:r>
            <w:r w:rsidR="00900156">
              <w:rPr>
                <w:rFonts w:ascii="Arial" w:hAnsi="Arial" w:cs="Arial"/>
                <w:noProof/>
                <w:webHidden/>
              </w:rPr>
              <w:t>9</w:t>
            </w:r>
          </w:hyperlink>
        </w:p>
        <w:p w14:paraId="569C0032" w14:textId="694A933C" w:rsidR="001010AF" w:rsidRPr="00600D5C" w:rsidRDefault="00AD2DC1" w:rsidP="001010AF">
          <w:pPr>
            <w:pStyle w:val="Verzeichnis1"/>
            <w:tabs>
              <w:tab w:val="left" w:pos="440"/>
              <w:tab w:val="right" w:leader="dot" w:pos="9062"/>
            </w:tabs>
            <w:rPr>
              <w:rFonts w:ascii="Arial" w:eastAsiaTheme="minorEastAsia" w:hAnsi="Arial" w:cs="Arial"/>
              <w:noProof/>
              <w:lang w:eastAsia="de-DE"/>
            </w:rPr>
          </w:pPr>
          <w:hyperlink w:anchor="_Toc22821216" w:history="1">
            <w:r w:rsidR="001010AF" w:rsidRPr="00600D5C">
              <w:rPr>
                <w:rStyle w:val="Hyperlink"/>
                <w:rFonts w:ascii="Arial" w:hAnsi="Arial" w:cs="Arial"/>
                <w:noProof/>
              </w:rPr>
              <w:t>4.</w:t>
            </w:r>
            <w:r w:rsidR="001010AF" w:rsidRPr="00600D5C">
              <w:rPr>
                <w:rFonts w:ascii="Arial" w:eastAsiaTheme="minorEastAsia" w:hAnsi="Arial" w:cs="Arial"/>
                <w:noProof/>
                <w:lang w:eastAsia="de-DE"/>
              </w:rPr>
              <w:tab/>
            </w:r>
            <w:r w:rsidR="001010AF" w:rsidRPr="00600D5C">
              <w:rPr>
                <w:rStyle w:val="Hyperlink"/>
                <w:rFonts w:ascii="Arial" w:hAnsi="Arial" w:cs="Arial"/>
                <w:noProof/>
              </w:rPr>
              <w:t>Fachlich-inhaltliche Kriterien</w:t>
            </w:r>
            <w:r w:rsidR="001010AF" w:rsidRPr="00600D5C">
              <w:rPr>
                <w:rFonts w:ascii="Arial" w:hAnsi="Arial" w:cs="Arial"/>
                <w:noProof/>
                <w:webHidden/>
              </w:rPr>
              <w:tab/>
            </w:r>
            <w:r w:rsidR="00900156">
              <w:rPr>
                <w:rFonts w:ascii="Arial" w:hAnsi="Arial" w:cs="Arial"/>
                <w:noProof/>
                <w:webHidden/>
              </w:rPr>
              <w:t>10</w:t>
            </w:r>
          </w:hyperlink>
        </w:p>
        <w:p w14:paraId="39C073F4" w14:textId="1B45D485" w:rsidR="001010AF" w:rsidRPr="00600D5C" w:rsidRDefault="00AD2DC1" w:rsidP="001010AF">
          <w:pPr>
            <w:pStyle w:val="Verzeichnis3"/>
            <w:tabs>
              <w:tab w:val="right" w:leader="dot" w:pos="9062"/>
            </w:tabs>
            <w:rPr>
              <w:rFonts w:ascii="Arial" w:eastAsiaTheme="minorEastAsia" w:hAnsi="Arial" w:cs="Arial"/>
              <w:noProof/>
              <w:lang w:eastAsia="de-DE"/>
            </w:rPr>
          </w:pPr>
          <w:hyperlink w:anchor="_Toc22821217" w:history="1">
            <w:r w:rsidR="001010AF" w:rsidRPr="00600D5C">
              <w:rPr>
                <w:rStyle w:val="Hyperlink"/>
                <w:rFonts w:ascii="Arial" w:hAnsi="Arial" w:cs="Arial"/>
                <w:noProof/>
              </w:rPr>
              <w:t>§ 11 MRVO Qualifikationsziele und Abschlussniveau</w:t>
            </w:r>
            <w:r w:rsidR="001010AF" w:rsidRPr="00600D5C">
              <w:rPr>
                <w:rFonts w:ascii="Arial" w:hAnsi="Arial" w:cs="Arial"/>
                <w:noProof/>
                <w:webHidden/>
              </w:rPr>
              <w:tab/>
            </w:r>
            <w:r w:rsidR="001010AF" w:rsidRPr="00600D5C">
              <w:rPr>
                <w:rFonts w:ascii="Arial" w:hAnsi="Arial" w:cs="Arial"/>
                <w:noProof/>
                <w:webHidden/>
              </w:rPr>
              <w:fldChar w:fldCharType="begin"/>
            </w:r>
            <w:r w:rsidR="001010AF" w:rsidRPr="00600D5C">
              <w:rPr>
                <w:rFonts w:ascii="Arial" w:hAnsi="Arial" w:cs="Arial"/>
                <w:noProof/>
                <w:webHidden/>
              </w:rPr>
              <w:instrText xml:space="preserve"> PAGEREF _Toc22821217 \h </w:instrText>
            </w:r>
            <w:r w:rsidR="001010AF" w:rsidRPr="00600D5C">
              <w:rPr>
                <w:rFonts w:ascii="Arial" w:hAnsi="Arial" w:cs="Arial"/>
                <w:noProof/>
                <w:webHidden/>
              </w:rPr>
            </w:r>
            <w:r w:rsidR="001010AF" w:rsidRPr="00600D5C">
              <w:rPr>
                <w:rFonts w:ascii="Arial" w:hAnsi="Arial" w:cs="Arial"/>
                <w:noProof/>
                <w:webHidden/>
              </w:rPr>
              <w:fldChar w:fldCharType="separate"/>
            </w:r>
            <w:r w:rsidR="001010AF" w:rsidRPr="00600D5C">
              <w:rPr>
                <w:rFonts w:ascii="Arial" w:hAnsi="Arial" w:cs="Arial"/>
                <w:noProof/>
                <w:webHidden/>
              </w:rPr>
              <w:t>1</w:t>
            </w:r>
            <w:r w:rsidR="00900156">
              <w:rPr>
                <w:rFonts w:ascii="Arial" w:hAnsi="Arial" w:cs="Arial"/>
                <w:noProof/>
                <w:webHidden/>
              </w:rPr>
              <w:t>0</w:t>
            </w:r>
            <w:r w:rsidR="001010AF" w:rsidRPr="00600D5C">
              <w:rPr>
                <w:rFonts w:ascii="Arial" w:hAnsi="Arial" w:cs="Arial"/>
                <w:noProof/>
                <w:webHidden/>
              </w:rPr>
              <w:fldChar w:fldCharType="end"/>
            </w:r>
          </w:hyperlink>
        </w:p>
        <w:p w14:paraId="272D2D6F" w14:textId="75EEF89E" w:rsidR="001010AF" w:rsidRPr="00600D5C" w:rsidRDefault="00AD2DC1" w:rsidP="001010AF">
          <w:pPr>
            <w:pStyle w:val="Verzeichnis3"/>
            <w:tabs>
              <w:tab w:val="right" w:leader="dot" w:pos="9062"/>
            </w:tabs>
            <w:rPr>
              <w:rFonts w:ascii="Arial" w:eastAsiaTheme="minorEastAsia" w:hAnsi="Arial" w:cs="Arial"/>
              <w:noProof/>
              <w:lang w:eastAsia="de-DE"/>
            </w:rPr>
          </w:pPr>
          <w:hyperlink w:anchor="_Toc22821218" w:history="1">
            <w:r w:rsidR="001010AF" w:rsidRPr="00600D5C">
              <w:rPr>
                <w:rStyle w:val="Hyperlink"/>
                <w:rFonts w:ascii="Arial" w:hAnsi="Arial" w:cs="Arial"/>
                <w:noProof/>
              </w:rPr>
              <w:t>§ 12 MRVO Schlüssiges Studiengangskonzept und adäquate Umsetzung</w:t>
            </w:r>
            <w:r w:rsidR="001010AF" w:rsidRPr="00600D5C">
              <w:rPr>
                <w:rFonts w:ascii="Arial" w:hAnsi="Arial" w:cs="Arial"/>
                <w:noProof/>
                <w:webHidden/>
              </w:rPr>
              <w:tab/>
            </w:r>
            <w:r w:rsidR="001010AF" w:rsidRPr="00600D5C">
              <w:rPr>
                <w:rFonts w:ascii="Arial" w:hAnsi="Arial" w:cs="Arial"/>
                <w:noProof/>
                <w:webHidden/>
              </w:rPr>
              <w:fldChar w:fldCharType="begin"/>
            </w:r>
            <w:r w:rsidR="001010AF" w:rsidRPr="00600D5C">
              <w:rPr>
                <w:rFonts w:ascii="Arial" w:hAnsi="Arial" w:cs="Arial"/>
                <w:noProof/>
                <w:webHidden/>
              </w:rPr>
              <w:instrText xml:space="preserve"> PAGEREF _Toc22821218 \h </w:instrText>
            </w:r>
            <w:r w:rsidR="001010AF" w:rsidRPr="00600D5C">
              <w:rPr>
                <w:rFonts w:ascii="Arial" w:hAnsi="Arial" w:cs="Arial"/>
                <w:noProof/>
                <w:webHidden/>
              </w:rPr>
            </w:r>
            <w:r w:rsidR="001010AF" w:rsidRPr="00600D5C">
              <w:rPr>
                <w:rFonts w:ascii="Arial" w:hAnsi="Arial" w:cs="Arial"/>
                <w:noProof/>
                <w:webHidden/>
              </w:rPr>
              <w:fldChar w:fldCharType="separate"/>
            </w:r>
            <w:r w:rsidR="001010AF" w:rsidRPr="00600D5C">
              <w:rPr>
                <w:rFonts w:ascii="Arial" w:hAnsi="Arial" w:cs="Arial"/>
                <w:noProof/>
                <w:webHidden/>
              </w:rPr>
              <w:t>1</w:t>
            </w:r>
            <w:r w:rsidR="00900156">
              <w:rPr>
                <w:rFonts w:ascii="Arial" w:hAnsi="Arial" w:cs="Arial"/>
                <w:noProof/>
                <w:webHidden/>
              </w:rPr>
              <w:t>0</w:t>
            </w:r>
            <w:r w:rsidR="001010AF" w:rsidRPr="00600D5C">
              <w:rPr>
                <w:rFonts w:ascii="Arial" w:hAnsi="Arial" w:cs="Arial"/>
                <w:noProof/>
                <w:webHidden/>
              </w:rPr>
              <w:fldChar w:fldCharType="end"/>
            </w:r>
          </w:hyperlink>
        </w:p>
        <w:p w14:paraId="0B34D458" w14:textId="72A72FE0" w:rsidR="001010AF" w:rsidRPr="00600D5C" w:rsidRDefault="00AD2DC1" w:rsidP="001010AF">
          <w:pPr>
            <w:pStyle w:val="Verzeichnis3"/>
            <w:tabs>
              <w:tab w:val="right" w:leader="dot" w:pos="9062"/>
            </w:tabs>
            <w:rPr>
              <w:rFonts w:ascii="Arial" w:eastAsiaTheme="minorEastAsia" w:hAnsi="Arial" w:cs="Arial"/>
              <w:noProof/>
              <w:lang w:eastAsia="de-DE"/>
            </w:rPr>
          </w:pPr>
          <w:hyperlink w:anchor="_Toc22821219" w:history="1">
            <w:r w:rsidR="001010AF" w:rsidRPr="00600D5C">
              <w:rPr>
                <w:rStyle w:val="Hyperlink"/>
                <w:rFonts w:ascii="Arial" w:hAnsi="Arial" w:cs="Arial"/>
                <w:noProof/>
              </w:rPr>
              <w:t>§ 13 MRVO Fachlich-inhaltliche Gestaltung der Studiengänge</w:t>
            </w:r>
            <w:r w:rsidR="001010AF" w:rsidRPr="00600D5C">
              <w:rPr>
                <w:rFonts w:ascii="Arial" w:hAnsi="Arial" w:cs="Arial"/>
                <w:noProof/>
                <w:webHidden/>
              </w:rPr>
              <w:tab/>
            </w:r>
            <w:r w:rsidR="00900156">
              <w:rPr>
                <w:rFonts w:ascii="Arial" w:hAnsi="Arial" w:cs="Arial"/>
                <w:noProof/>
                <w:webHidden/>
              </w:rPr>
              <w:t>13</w:t>
            </w:r>
          </w:hyperlink>
        </w:p>
        <w:p w14:paraId="04C2DF5B" w14:textId="6463035C" w:rsidR="001010AF" w:rsidRPr="00600D5C" w:rsidRDefault="00AD2DC1" w:rsidP="001010AF">
          <w:pPr>
            <w:pStyle w:val="Verzeichnis3"/>
            <w:tabs>
              <w:tab w:val="right" w:leader="dot" w:pos="9062"/>
            </w:tabs>
            <w:rPr>
              <w:rFonts w:ascii="Arial" w:eastAsiaTheme="minorEastAsia" w:hAnsi="Arial" w:cs="Arial"/>
              <w:noProof/>
              <w:lang w:eastAsia="de-DE"/>
            </w:rPr>
          </w:pPr>
          <w:hyperlink w:anchor="_Toc22821220" w:history="1">
            <w:r w:rsidR="001010AF" w:rsidRPr="00600D5C">
              <w:rPr>
                <w:rStyle w:val="Hyperlink"/>
                <w:rFonts w:ascii="Arial" w:hAnsi="Arial" w:cs="Arial"/>
                <w:noProof/>
              </w:rPr>
              <w:t>§ 14 MRVO Studienerfolg</w:t>
            </w:r>
            <w:r w:rsidR="001010AF" w:rsidRPr="00600D5C">
              <w:rPr>
                <w:rFonts w:ascii="Arial" w:hAnsi="Arial" w:cs="Arial"/>
                <w:noProof/>
                <w:webHidden/>
              </w:rPr>
              <w:tab/>
            </w:r>
            <w:r w:rsidR="001010AF" w:rsidRPr="00600D5C">
              <w:rPr>
                <w:rFonts w:ascii="Arial" w:hAnsi="Arial" w:cs="Arial"/>
                <w:noProof/>
                <w:webHidden/>
              </w:rPr>
              <w:fldChar w:fldCharType="begin"/>
            </w:r>
            <w:r w:rsidR="001010AF" w:rsidRPr="00600D5C">
              <w:rPr>
                <w:rFonts w:ascii="Arial" w:hAnsi="Arial" w:cs="Arial"/>
                <w:noProof/>
                <w:webHidden/>
              </w:rPr>
              <w:instrText xml:space="preserve"> PAGEREF _Toc22821220 \h </w:instrText>
            </w:r>
            <w:r w:rsidR="001010AF" w:rsidRPr="00600D5C">
              <w:rPr>
                <w:rFonts w:ascii="Arial" w:hAnsi="Arial" w:cs="Arial"/>
                <w:noProof/>
                <w:webHidden/>
              </w:rPr>
            </w:r>
            <w:r w:rsidR="001010AF" w:rsidRPr="00600D5C">
              <w:rPr>
                <w:rFonts w:ascii="Arial" w:hAnsi="Arial" w:cs="Arial"/>
                <w:noProof/>
                <w:webHidden/>
              </w:rPr>
              <w:fldChar w:fldCharType="separate"/>
            </w:r>
            <w:r w:rsidR="001010AF" w:rsidRPr="00600D5C">
              <w:rPr>
                <w:rFonts w:ascii="Arial" w:hAnsi="Arial" w:cs="Arial"/>
                <w:noProof/>
                <w:webHidden/>
              </w:rPr>
              <w:t>1</w:t>
            </w:r>
            <w:r w:rsidR="00900156">
              <w:rPr>
                <w:rFonts w:ascii="Arial" w:hAnsi="Arial" w:cs="Arial"/>
                <w:noProof/>
                <w:webHidden/>
              </w:rPr>
              <w:t>3</w:t>
            </w:r>
            <w:r w:rsidR="001010AF" w:rsidRPr="00600D5C">
              <w:rPr>
                <w:rFonts w:ascii="Arial" w:hAnsi="Arial" w:cs="Arial"/>
                <w:noProof/>
                <w:webHidden/>
              </w:rPr>
              <w:fldChar w:fldCharType="end"/>
            </w:r>
          </w:hyperlink>
        </w:p>
        <w:p w14:paraId="42FF600E" w14:textId="152E915C" w:rsidR="001010AF" w:rsidRPr="00600D5C" w:rsidRDefault="00AD2DC1" w:rsidP="001010AF">
          <w:pPr>
            <w:pStyle w:val="Verzeichnis3"/>
            <w:tabs>
              <w:tab w:val="right" w:leader="dot" w:pos="9062"/>
            </w:tabs>
            <w:rPr>
              <w:rFonts w:ascii="Arial" w:eastAsiaTheme="minorEastAsia" w:hAnsi="Arial" w:cs="Arial"/>
              <w:noProof/>
              <w:lang w:eastAsia="de-DE"/>
            </w:rPr>
          </w:pPr>
          <w:hyperlink w:anchor="_Toc22821221" w:history="1">
            <w:r w:rsidR="001010AF" w:rsidRPr="00600D5C">
              <w:rPr>
                <w:rStyle w:val="Hyperlink"/>
                <w:rFonts w:ascii="Arial" w:hAnsi="Arial" w:cs="Arial"/>
                <w:noProof/>
              </w:rPr>
              <w:t>§ 15 MRVO Geschlechtergerechtigkeit und Nachteilsausgleich</w:t>
            </w:r>
            <w:r w:rsidR="001010AF" w:rsidRPr="00600D5C">
              <w:rPr>
                <w:rFonts w:ascii="Arial" w:hAnsi="Arial" w:cs="Arial"/>
                <w:noProof/>
                <w:webHidden/>
              </w:rPr>
              <w:tab/>
            </w:r>
            <w:r w:rsidR="001010AF" w:rsidRPr="00600D5C">
              <w:rPr>
                <w:rFonts w:ascii="Arial" w:hAnsi="Arial" w:cs="Arial"/>
                <w:noProof/>
                <w:webHidden/>
              </w:rPr>
              <w:fldChar w:fldCharType="begin"/>
            </w:r>
            <w:r w:rsidR="001010AF" w:rsidRPr="00600D5C">
              <w:rPr>
                <w:rFonts w:ascii="Arial" w:hAnsi="Arial" w:cs="Arial"/>
                <w:noProof/>
                <w:webHidden/>
              </w:rPr>
              <w:instrText xml:space="preserve"> PAGEREF _Toc22821221 \h </w:instrText>
            </w:r>
            <w:r w:rsidR="001010AF" w:rsidRPr="00600D5C">
              <w:rPr>
                <w:rFonts w:ascii="Arial" w:hAnsi="Arial" w:cs="Arial"/>
                <w:noProof/>
                <w:webHidden/>
              </w:rPr>
            </w:r>
            <w:r w:rsidR="001010AF" w:rsidRPr="00600D5C">
              <w:rPr>
                <w:rFonts w:ascii="Arial" w:hAnsi="Arial" w:cs="Arial"/>
                <w:noProof/>
                <w:webHidden/>
              </w:rPr>
              <w:fldChar w:fldCharType="separate"/>
            </w:r>
            <w:r w:rsidR="001010AF" w:rsidRPr="00600D5C">
              <w:rPr>
                <w:rFonts w:ascii="Arial" w:hAnsi="Arial" w:cs="Arial"/>
                <w:noProof/>
                <w:webHidden/>
              </w:rPr>
              <w:t>1</w:t>
            </w:r>
            <w:r w:rsidR="00900156">
              <w:rPr>
                <w:rFonts w:ascii="Arial" w:hAnsi="Arial" w:cs="Arial"/>
                <w:noProof/>
                <w:webHidden/>
              </w:rPr>
              <w:t>4</w:t>
            </w:r>
            <w:r w:rsidR="001010AF" w:rsidRPr="00600D5C">
              <w:rPr>
                <w:rFonts w:ascii="Arial" w:hAnsi="Arial" w:cs="Arial"/>
                <w:noProof/>
                <w:webHidden/>
              </w:rPr>
              <w:fldChar w:fldCharType="end"/>
            </w:r>
          </w:hyperlink>
        </w:p>
        <w:p w14:paraId="5A14C330" w14:textId="17512602" w:rsidR="001010AF" w:rsidRPr="00600D5C" w:rsidRDefault="00AD2DC1" w:rsidP="001010AF">
          <w:pPr>
            <w:pStyle w:val="Verzeichnis3"/>
            <w:tabs>
              <w:tab w:val="right" w:leader="dot" w:pos="9062"/>
            </w:tabs>
            <w:rPr>
              <w:rFonts w:ascii="Arial" w:eastAsiaTheme="minorEastAsia" w:hAnsi="Arial" w:cs="Arial"/>
              <w:noProof/>
              <w:lang w:eastAsia="de-DE"/>
            </w:rPr>
          </w:pPr>
          <w:hyperlink w:anchor="_Toc22821222" w:history="1">
            <w:r w:rsidR="001010AF" w:rsidRPr="00600D5C">
              <w:rPr>
                <w:rStyle w:val="Hyperlink"/>
                <w:rFonts w:ascii="Arial" w:hAnsi="Arial" w:cs="Arial"/>
                <w:noProof/>
              </w:rPr>
              <w:t>§ 16 MRVO Sonderregelungen für Joint-Degree-Programme</w:t>
            </w:r>
            <w:r w:rsidR="001010AF" w:rsidRPr="00600D5C">
              <w:rPr>
                <w:rFonts w:ascii="Arial" w:hAnsi="Arial" w:cs="Arial"/>
                <w:noProof/>
                <w:webHidden/>
              </w:rPr>
              <w:tab/>
            </w:r>
            <w:r w:rsidR="001010AF" w:rsidRPr="00600D5C">
              <w:rPr>
                <w:rFonts w:ascii="Arial" w:hAnsi="Arial" w:cs="Arial"/>
                <w:noProof/>
                <w:webHidden/>
              </w:rPr>
              <w:fldChar w:fldCharType="begin"/>
            </w:r>
            <w:r w:rsidR="001010AF" w:rsidRPr="00600D5C">
              <w:rPr>
                <w:rFonts w:ascii="Arial" w:hAnsi="Arial" w:cs="Arial"/>
                <w:noProof/>
                <w:webHidden/>
              </w:rPr>
              <w:instrText xml:space="preserve"> PAGEREF _Toc22821222 \h </w:instrText>
            </w:r>
            <w:r w:rsidR="001010AF" w:rsidRPr="00600D5C">
              <w:rPr>
                <w:rFonts w:ascii="Arial" w:hAnsi="Arial" w:cs="Arial"/>
                <w:noProof/>
                <w:webHidden/>
              </w:rPr>
            </w:r>
            <w:r w:rsidR="001010AF" w:rsidRPr="00600D5C">
              <w:rPr>
                <w:rFonts w:ascii="Arial" w:hAnsi="Arial" w:cs="Arial"/>
                <w:noProof/>
                <w:webHidden/>
              </w:rPr>
              <w:fldChar w:fldCharType="separate"/>
            </w:r>
            <w:r w:rsidR="001010AF" w:rsidRPr="00600D5C">
              <w:rPr>
                <w:rFonts w:ascii="Arial" w:hAnsi="Arial" w:cs="Arial"/>
                <w:noProof/>
                <w:webHidden/>
              </w:rPr>
              <w:t>1</w:t>
            </w:r>
            <w:r w:rsidR="00900156">
              <w:rPr>
                <w:rFonts w:ascii="Arial" w:hAnsi="Arial" w:cs="Arial"/>
                <w:noProof/>
                <w:webHidden/>
              </w:rPr>
              <w:t>4</w:t>
            </w:r>
            <w:r w:rsidR="001010AF" w:rsidRPr="00600D5C">
              <w:rPr>
                <w:rFonts w:ascii="Arial" w:hAnsi="Arial" w:cs="Arial"/>
                <w:noProof/>
                <w:webHidden/>
              </w:rPr>
              <w:fldChar w:fldCharType="end"/>
            </w:r>
          </w:hyperlink>
        </w:p>
        <w:p w14:paraId="6990FAED" w14:textId="71E82C26" w:rsidR="001010AF" w:rsidRPr="00600D5C" w:rsidRDefault="00AD2DC1" w:rsidP="001010AF">
          <w:pPr>
            <w:pStyle w:val="Verzeichnis3"/>
            <w:tabs>
              <w:tab w:val="right" w:leader="dot" w:pos="9062"/>
            </w:tabs>
            <w:rPr>
              <w:rFonts w:ascii="Arial" w:eastAsiaTheme="minorEastAsia" w:hAnsi="Arial" w:cs="Arial"/>
              <w:noProof/>
              <w:lang w:eastAsia="de-DE"/>
            </w:rPr>
          </w:pPr>
          <w:hyperlink w:anchor="_Toc22821223" w:history="1">
            <w:r w:rsidR="001010AF" w:rsidRPr="00600D5C">
              <w:rPr>
                <w:rStyle w:val="Hyperlink"/>
                <w:rFonts w:ascii="Arial" w:hAnsi="Arial" w:cs="Arial"/>
                <w:noProof/>
              </w:rPr>
              <w:t>§ 19 MRVO Kooperationen mit nichthochschulischen Einrichtungen</w:t>
            </w:r>
            <w:r w:rsidR="001010AF" w:rsidRPr="00600D5C">
              <w:rPr>
                <w:rFonts w:ascii="Arial" w:hAnsi="Arial" w:cs="Arial"/>
                <w:noProof/>
                <w:webHidden/>
              </w:rPr>
              <w:tab/>
            </w:r>
            <w:r w:rsidR="001010AF" w:rsidRPr="00600D5C">
              <w:rPr>
                <w:rFonts w:ascii="Arial" w:hAnsi="Arial" w:cs="Arial"/>
                <w:noProof/>
                <w:webHidden/>
              </w:rPr>
              <w:fldChar w:fldCharType="begin"/>
            </w:r>
            <w:r w:rsidR="001010AF" w:rsidRPr="00600D5C">
              <w:rPr>
                <w:rFonts w:ascii="Arial" w:hAnsi="Arial" w:cs="Arial"/>
                <w:noProof/>
                <w:webHidden/>
              </w:rPr>
              <w:instrText xml:space="preserve"> PAGEREF _Toc22821223 \h </w:instrText>
            </w:r>
            <w:r w:rsidR="001010AF" w:rsidRPr="00600D5C">
              <w:rPr>
                <w:rFonts w:ascii="Arial" w:hAnsi="Arial" w:cs="Arial"/>
                <w:noProof/>
                <w:webHidden/>
              </w:rPr>
            </w:r>
            <w:r w:rsidR="001010AF" w:rsidRPr="00600D5C">
              <w:rPr>
                <w:rFonts w:ascii="Arial" w:hAnsi="Arial" w:cs="Arial"/>
                <w:noProof/>
                <w:webHidden/>
              </w:rPr>
              <w:fldChar w:fldCharType="separate"/>
            </w:r>
            <w:r w:rsidR="001010AF" w:rsidRPr="00600D5C">
              <w:rPr>
                <w:rFonts w:ascii="Arial" w:hAnsi="Arial" w:cs="Arial"/>
                <w:noProof/>
                <w:webHidden/>
              </w:rPr>
              <w:t>1</w:t>
            </w:r>
            <w:r w:rsidR="00900156">
              <w:rPr>
                <w:rFonts w:ascii="Arial" w:hAnsi="Arial" w:cs="Arial"/>
                <w:noProof/>
                <w:webHidden/>
              </w:rPr>
              <w:t>4</w:t>
            </w:r>
            <w:r w:rsidR="001010AF" w:rsidRPr="00600D5C">
              <w:rPr>
                <w:rFonts w:ascii="Arial" w:hAnsi="Arial" w:cs="Arial"/>
                <w:noProof/>
                <w:webHidden/>
              </w:rPr>
              <w:fldChar w:fldCharType="end"/>
            </w:r>
          </w:hyperlink>
        </w:p>
        <w:p w14:paraId="79F744EA" w14:textId="6385EEFC" w:rsidR="001010AF" w:rsidRPr="00600D5C" w:rsidRDefault="00AD2DC1" w:rsidP="001010AF">
          <w:pPr>
            <w:pStyle w:val="Verzeichnis3"/>
            <w:tabs>
              <w:tab w:val="right" w:leader="dot" w:pos="9062"/>
            </w:tabs>
            <w:rPr>
              <w:rFonts w:ascii="Arial" w:eastAsiaTheme="minorEastAsia" w:hAnsi="Arial" w:cs="Arial"/>
              <w:noProof/>
              <w:lang w:eastAsia="de-DE"/>
            </w:rPr>
          </w:pPr>
          <w:hyperlink w:anchor="_Toc22821224" w:history="1">
            <w:r w:rsidR="001010AF" w:rsidRPr="00600D5C">
              <w:rPr>
                <w:rStyle w:val="Hyperlink"/>
                <w:rFonts w:ascii="Arial" w:hAnsi="Arial" w:cs="Arial"/>
                <w:noProof/>
              </w:rPr>
              <w:t>§ 20 MRVO Hochschulische Kooperationen</w:t>
            </w:r>
            <w:r w:rsidR="001010AF" w:rsidRPr="00600D5C">
              <w:rPr>
                <w:rFonts w:ascii="Arial" w:hAnsi="Arial" w:cs="Arial"/>
                <w:noProof/>
                <w:webHidden/>
              </w:rPr>
              <w:tab/>
            </w:r>
            <w:r w:rsidR="001010AF" w:rsidRPr="00600D5C">
              <w:rPr>
                <w:rFonts w:ascii="Arial" w:hAnsi="Arial" w:cs="Arial"/>
                <w:noProof/>
                <w:webHidden/>
              </w:rPr>
              <w:fldChar w:fldCharType="begin"/>
            </w:r>
            <w:r w:rsidR="001010AF" w:rsidRPr="00600D5C">
              <w:rPr>
                <w:rFonts w:ascii="Arial" w:hAnsi="Arial" w:cs="Arial"/>
                <w:noProof/>
                <w:webHidden/>
              </w:rPr>
              <w:instrText xml:space="preserve"> PAGEREF _Toc22821224 \h </w:instrText>
            </w:r>
            <w:r w:rsidR="001010AF" w:rsidRPr="00600D5C">
              <w:rPr>
                <w:rFonts w:ascii="Arial" w:hAnsi="Arial" w:cs="Arial"/>
                <w:noProof/>
                <w:webHidden/>
              </w:rPr>
            </w:r>
            <w:r w:rsidR="001010AF" w:rsidRPr="00600D5C">
              <w:rPr>
                <w:rFonts w:ascii="Arial" w:hAnsi="Arial" w:cs="Arial"/>
                <w:noProof/>
                <w:webHidden/>
              </w:rPr>
              <w:fldChar w:fldCharType="separate"/>
            </w:r>
            <w:r w:rsidR="001010AF" w:rsidRPr="00600D5C">
              <w:rPr>
                <w:rFonts w:ascii="Arial" w:hAnsi="Arial" w:cs="Arial"/>
                <w:noProof/>
                <w:webHidden/>
              </w:rPr>
              <w:t>1</w:t>
            </w:r>
            <w:r w:rsidR="00900156">
              <w:rPr>
                <w:rFonts w:ascii="Arial" w:hAnsi="Arial" w:cs="Arial"/>
                <w:noProof/>
                <w:webHidden/>
              </w:rPr>
              <w:t>5</w:t>
            </w:r>
            <w:r w:rsidR="001010AF" w:rsidRPr="00600D5C">
              <w:rPr>
                <w:rFonts w:ascii="Arial" w:hAnsi="Arial" w:cs="Arial"/>
                <w:noProof/>
                <w:webHidden/>
              </w:rPr>
              <w:fldChar w:fldCharType="end"/>
            </w:r>
          </w:hyperlink>
        </w:p>
        <w:p w14:paraId="1E1BB7A7" w14:textId="1F9A637F" w:rsidR="001010AF" w:rsidRPr="00600D5C" w:rsidRDefault="00AD2DC1" w:rsidP="001010AF">
          <w:pPr>
            <w:pStyle w:val="Verzeichnis3"/>
            <w:tabs>
              <w:tab w:val="right" w:leader="dot" w:pos="9062"/>
            </w:tabs>
            <w:rPr>
              <w:rFonts w:ascii="Arial" w:eastAsiaTheme="minorEastAsia" w:hAnsi="Arial" w:cs="Arial"/>
              <w:noProof/>
              <w:lang w:eastAsia="de-DE"/>
            </w:rPr>
          </w:pPr>
          <w:hyperlink w:anchor="_Toc22821225" w:history="1">
            <w:r w:rsidR="001010AF" w:rsidRPr="00600D5C">
              <w:rPr>
                <w:rStyle w:val="Hyperlink"/>
                <w:rFonts w:ascii="Arial" w:hAnsi="Arial" w:cs="Arial"/>
                <w:noProof/>
              </w:rPr>
              <w:t>§ 21 MRVO Besondere Kriterien für Bachelorausbildungsgänge an Berufsakademien</w:t>
            </w:r>
            <w:r w:rsidR="001010AF" w:rsidRPr="00600D5C">
              <w:rPr>
                <w:rFonts w:ascii="Arial" w:hAnsi="Arial" w:cs="Arial"/>
                <w:noProof/>
                <w:webHidden/>
              </w:rPr>
              <w:tab/>
            </w:r>
            <w:r w:rsidR="00900156">
              <w:rPr>
                <w:rFonts w:ascii="Arial" w:hAnsi="Arial" w:cs="Arial"/>
                <w:noProof/>
                <w:webHidden/>
              </w:rPr>
              <w:t>15</w:t>
            </w:r>
          </w:hyperlink>
        </w:p>
        <w:p w14:paraId="286131B3" w14:textId="7907B05B" w:rsidR="001010AF" w:rsidRDefault="001010AF" w:rsidP="001010AF">
          <w:pPr>
            <w:rPr>
              <w:rFonts w:ascii="Arial" w:hAnsi="Arial" w:cs="Arial"/>
            </w:rPr>
          </w:pPr>
          <w:r w:rsidRPr="00600D5C">
            <w:rPr>
              <w:rFonts w:ascii="Arial" w:hAnsi="Arial" w:cs="Arial"/>
              <w:b/>
              <w:bCs/>
            </w:rPr>
            <w:fldChar w:fldCharType="end"/>
          </w:r>
          <w:r w:rsidR="005E4282">
            <w:rPr>
              <w:rFonts w:ascii="Arial" w:hAnsi="Arial" w:cs="Arial"/>
            </w:rPr>
            <w:t>5.    Datenblatt ……………………………………………………………………………………….16</w:t>
          </w:r>
        </w:p>
      </w:sdtContent>
    </w:sdt>
    <w:p w14:paraId="386967B9" w14:textId="2692EB7E" w:rsidR="00E81664" w:rsidRPr="00600D5C" w:rsidRDefault="002365EC" w:rsidP="00DD7908">
      <w:pPr>
        <w:rPr>
          <w:rFonts w:ascii="Arial" w:hAnsi="Arial" w:cs="Arial"/>
          <w:lang w:eastAsia="de-DE"/>
        </w:rPr>
      </w:pPr>
      <w:r w:rsidRPr="00600D5C">
        <w:rPr>
          <w:rFonts w:ascii="Arial" w:hAnsi="Arial" w:cs="Arial"/>
          <w:lang w:eastAsia="de-DE"/>
        </w:rPr>
        <w:br w:type="page"/>
      </w:r>
    </w:p>
    <w:p w14:paraId="6852ED5F" w14:textId="1F01232E" w:rsidR="00E81664" w:rsidRPr="00120C70" w:rsidRDefault="00E81664" w:rsidP="00DD7908">
      <w:pPr>
        <w:pStyle w:val="berschrift1"/>
        <w:spacing w:line="276" w:lineRule="auto"/>
        <w:rPr>
          <w:rFonts w:cs="Arial"/>
        </w:rPr>
      </w:pPr>
      <w:bookmarkStart w:id="1" w:name="_Toc22821205"/>
      <w:r w:rsidRPr="00120C70">
        <w:rPr>
          <w:rFonts w:cs="Arial"/>
        </w:rPr>
        <w:lastRenderedPageBreak/>
        <w:t>Daten zum Studiengang</w:t>
      </w:r>
      <w:bookmarkEnd w:id="1"/>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64"/>
        <w:gridCol w:w="1985"/>
        <w:gridCol w:w="567"/>
        <w:gridCol w:w="2268"/>
        <w:gridCol w:w="567"/>
      </w:tblGrid>
      <w:tr w:rsidR="003A6418" w:rsidRPr="003A6418" w14:paraId="1A5C7E55" w14:textId="77777777" w:rsidTr="00C75A9F">
        <w:tc>
          <w:tcPr>
            <w:tcW w:w="3964" w:type="dxa"/>
          </w:tcPr>
          <w:p w14:paraId="7458189A" w14:textId="77777777" w:rsidR="003A6418" w:rsidRPr="003A6418" w:rsidRDefault="003A6418" w:rsidP="00C75A9F">
            <w:pPr>
              <w:spacing w:before="60" w:after="60" w:line="240" w:lineRule="auto"/>
              <w:rPr>
                <w:rFonts w:ascii="Arial" w:hAnsi="Arial" w:cs="Arial"/>
              </w:rPr>
            </w:pPr>
            <w:r w:rsidRPr="003A6418">
              <w:rPr>
                <w:rFonts w:ascii="Arial" w:hAnsi="Arial" w:cs="Arial"/>
              </w:rPr>
              <w:t>Hochschule</w:t>
            </w:r>
          </w:p>
        </w:tc>
        <w:tc>
          <w:tcPr>
            <w:tcW w:w="5387" w:type="dxa"/>
            <w:gridSpan w:val="4"/>
          </w:tcPr>
          <w:p w14:paraId="72B4BA50" w14:textId="77777777" w:rsidR="003A6418" w:rsidRPr="003A6418" w:rsidRDefault="003A6418" w:rsidP="00C75A9F">
            <w:pPr>
              <w:spacing w:before="60" w:after="60" w:line="240" w:lineRule="auto"/>
              <w:rPr>
                <w:rFonts w:ascii="Arial" w:hAnsi="Arial" w:cs="Arial"/>
              </w:rPr>
            </w:pPr>
          </w:p>
        </w:tc>
      </w:tr>
      <w:tr w:rsidR="003A6418" w:rsidRPr="003A6418" w14:paraId="73DCC3FE" w14:textId="77777777" w:rsidTr="00C75A9F">
        <w:tc>
          <w:tcPr>
            <w:tcW w:w="3964" w:type="dxa"/>
          </w:tcPr>
          <w:p w14:paraId="696752AD" w14:textId="77777777" w:rsidR="003A6418" w:rsidRPr="003A6418" w:rsidRDefault="003A6418" w:rsidP="00C75A9F">
            <w:pPr>
              <w:spacing w:before="60" w:after="60" w:line="240" w:lineRule="auto"/>
              <w:rPr>
                <w:rFonts w:ascii="Arial" w:hAnsi="Arial" w:cs="Arial"/>
              </w:rPr>
            </w:pPr>
            <w:r w:rsidRPr="003A6418">
              <w:rPr>
                <w:rFonts w:ascii="Arial" w:hAnsi="Arial" w:cs="Arial"/>
              </w:rPr>
              <w:t>Ggf. Standort</w:t>
            </w:r>
          </w:p>
        </w:tc>
        <w:tc>
          <w:tcPr>
            <w:tcW w:w="5387" w:type="dxa"/>
            <w:gridSpan w:val="4"/>
          </w:tcPr>
          <w:p w14:paraId="3BDBA1D9" w14:textId="77777777" w:rsidR="003A6418" w:rsidRPr="003A6418" w:rsidRDefault="003A6418" w:rsidP="00C75A9F">
            <w:pPr>
              <w:spacing w:before="60" w:after="60" w:line="240" w:lineRule="auto"/>
              <w:rPr>
                <w:rFonts w:ascii="Arial" w:hAnsi="Arial" w:cs="Arial"/>
              </w:rPr>
            </w:pPr>
          </w:p>
        </w:tc>
      </w:tr>
      <w:tr w:rsidR="003A6418" w:rsidRPr="003A6418" w14:paraId="2D8BB53F" w14:textId="77777777" w:rsidTr="00C75A9F">
        <w:tc>
          <w:tcPr>
            <w:tcW w:w="3964" w:type="dxa"/>
          </w:tcPr>
          <w:p w14:paraId="7757D005" w14:textId="77777777" w:rsidR="003A6418" w:rsidRPr="003A6418" w:rsidRDefault="003A6418" w:rsidP="00C75A9F">
            <w:pPr>
              <w:spacing w:before="60" w:after="60" w:line="240" w:lineRule="auto"/>
              <w:rPr>
                <w:rFonts w:ascii="Arial" w:hAnsi="Arial" w:cs="Arial"/>
              </w:rPr>
            </w:pPr>
            <w:r w:rsidRPr="003A6418">
              <w:rPr>
                <w:rFonts w:ascii="Arial" w:hAnsi="Arial" w:cs="Arial"/>
              </w:rPr>
              <w:t>Studiengang (Name/Bezeichnung)</w:t>
            </w:r>
          </w:p>
          <w:p w14:paraId="7ED44D9E" w14:textId="77777777" w:rsidR="003A6418" w:rsidRPr="003A6418" w:rsidRDefault="003A6418" w:rsidP="00C75A9F">
            <w:pPr>
              <w:spacing w:before="60" w:after="60" w:line="240" w:lineRule="auto"/>
              <w:rPr>
                <w:rFonts w:ascii="Arial" w:hAnsi="Arial" w:cs="Arial"/>
              </w:rPr>
            </w:pPr>
            <w:r w:rsidRPr="003A6418">
              <w:rPr>
                <w:rFonts w:ascii="Arial" w:hAnsi="Arial" w:cs="Arial"/>
              </w:rPr>
              <w:t>ggf. inkl. Namensänderungen</w:t>
            </w:r>
          </w:p>
        </w:tc>
        <w:tc>
          <w:tcPr>
            <w:tcW w:w="5387" w:type="dxa"/>
            <w:gridSpan w:val="4"/>
          </w:tcPr>
          <w:p w14:paraId="31B2A5B4" w14:textId="77777777" w:rsidR="003A6418" w:rsidRPr="003A6418" w:rsidRDefault="003A6418" w:rsidP="00C75A9F">
            <w:pPr>
              <w:spacing w:before="60" w:after="60" w:line="240" w:lineRule="auto"/>
              <w:rPr>
                <w:rFonts w:ascii="Arial" w:hAnsi="Arial" w:cs="Arial"/>
              </w:rPr>
            </w:pPr>
          </w:p>
        </w:tc>
      </w:tr>
      <w:tr w:rsidR="003A6418" w:rsidRPr="003A6418" w14:paraId="58388033" w14:textId="77777777" w:rsidTr="00C75A9F">
        <w:tc>
          <w:tcPr>
            <w:tcW w:w="3964" w:type="dxa"/>
          </w:tcPr>
          <w:p w14:paraId="63B4F6F8" w14:textId="77777777" w:rsidR="003A6418" w:rsidRPr="003A6418" w:rsidRDefault="003A6418" w:rsidP="00C75A9F">
            <w:pPr>
              <w:spacing w:before="60" w:after="60" w:line="240" w:lineRule="auto"/>
              <w:rPr>
                <w:rFonts w:ascii="Arial" w:hAnsi="Arial" w:cs="Arial"/>
              </w:rPr>
            </w:pPr>
            <w:r w:rsidRPr="003A6418">
              <w:rPr>
                <w:rFonts w:ascii="Arial" w:hAnsi="Arial" w:cs="Arial"/>
              </w:rPr>
              <w:t>Abschlussgrad / Abschlussbezeichnung</w:t>
            </w:r>
          </w:p>
        </w:tc>
        <w:tc>
          <w:tcPr>
            <w:tcW w:w="5387" w:type="dxa"/>
            <w:gridSpan w:val="4"/>
          </w:tcPr>
          <w:p w14:paraId="30737411" w14:textId="77777777" w:rsidR="003A6418" w:rsidRPr="003A6418" w:rsidRDefault="003A6418" w:rsidP="00C75A9F">
            <w:pPr>
              <w:spacing w:before="60" w:after="60" w:line="240" w:lineRule="auto"/>
              <w:rPr>
                <w:rFonts w:ascii="Arial" w:hAnsi="Arial" w:cs="Arial"/>
              </w:rPr>
            </w:pPr>
          </w:p>
        </w:tc>
      </w:tr>
      <w:tr w:rsidR="003A6418" w:rsidRPr="003A6418" w14:paraId="103AB82B" w14:textId="77777777" w:rsidTr="00C75A9F">
        <w:tc>
          <w:tcPr>
            <w:tcW w:w="3964" w:type="dxa"/>
            <w:vMerge w:val="restart"/>
          </w:tcPr>
          <w:p w14:paraId="0A9AFE12" w14:textId="77777777" w:rsidR="003A6418" w:rsidRPr="003A6418" w:rsidRDefault="003A6418" w:rsidP="00C75A9F">
            <w:pPr>
              <w:spacing w:before="60" w:after="60" w:line="240" w:lineRule="auto"/>
              <w:rPr>
                <w:rFonts w:ascii="Arial" w:hAnsi="Arial" w:cs="Arial"/>
              </w:rPr>
            </w:pPr>
            <w:r w:rsidRPr="003A6418">
              <w:rPr>
                <w:rFonts w:ascii="Arial" w:hAnsi="Arial" w:cs="Arial"/>
              </w:rPr>
              <w:t>Studienform</w:t>
            </w:r>
          </w:p>
        </w:tc>
        <w:tc>
          <w:tcPr>
            <w:tcW w:w="1985" w:type="dxa"/>
          </w:tcPr>
          <w:p w14:paraId="7711AE56" w14:textId="77777777" w:rsidR="003A6418" w:rsidRPr="003A6418" w:rsidRDefault="003A6418" w:rsidP="00C75A9F">
            <w:pPr>
              <w:spacing w:before="60" w:after="60" w:line="240" w:lineRule="auto"/>
              <w:rPr>
                <w:rFonts w:ascii="Arial" w:hAnsi="Arial" w:cs="Arial"/>
              </w:rPr>
            </w:pPr>
            <w:r w:rsidRPr="003A6418">
              <w:rPr>
                <w:rFonts w:ascii="Arial" w:hAnsi="Arial" w:cs="Arial"/>
              </w:rPr>
              <w:t>Präsenz</w:t>
            </w:r>
          </w:p>
        </w:tc>
        <w:tc>
          <w:tcPr>
            <w:tcW w:w="567" w:type="dxa"/>
          </w:tcPr>
          <w:sdt>
            <w:sdtPr>
              <w:rPr>
                <w:rFonts w:ascii="Arial" w:hAnsi="Arial" w:cs="Arial"/>
              </w:rPr>
              <w:id w:val="1398869836"/>
              <w14:checkbox>
                <w14:checked w14:val="0"/>
                <w14:checkedState w14:val="2612" w14:font="MS Gothic"/>
                <w14:uncheckedState w14:val="2610" w14:font="MS Gothic"/>
              </w14:checkbox>
            </w:sdtPr>
            <w:sdtEndPr/>
            <w:sdtContent>
              <w:p w14:paraId="7C5A031D" w14:textId="77777777" w:rsidR="003A6418" w:rsidRPr="003A6418" w:rsidRDefault="003A6418" w:rsidP="00C75A9F">
                <w:pPr>
                  <w:spacing w:before="60" w:after="60" w:line="240" w:lineRule="auto"/>
                  <w:rPr>
                    <w:rFonts w:ascii="Arial" w:hAnsi="Arial" w:cs="Arial"/>
                  </w:rPr>
                </w:pPr>
                <w:r w:rsidRPr="003A6418">
                  <w:rPr>
                    <w:rFonts w:ascii="Segoe UI Symbol" w:eastAsia="MS Gothic" w:hAnsi="Segoe UI Symbol" w:cs="Segoe UI Symbol"/>
                  </w:rPr>
                  <w:t>☐</w:t>
                </w:r>
              </w:p>
            </w:sdtContent>
          </w:sdt>
        </w:tc>
        <w:tc>
          <w:tcPr>
            <w:tcW w:w="2268" w:type="dxa"/>
          </w:tcPr>
          <w:p w14:paraId="243662B4" w14:textId="77777777" w:rsidR="003A6418" w:rsidRPr="003A6418" w:rsidRDefault="003A6418" w:rsidP="00C75A9F">
            <w:pPr>
              <w:spacing w:before="60" w:after="60" w:line="240" w:lineRule="auto"/>
              <w:rPr>
                <w:rFonts w:ascii="Arial" w:hAnsi="Arial" w:cs="Arial"/>
              </w:rPr>
            </w:pPr>
            <w:proofErr w:type="spellStart"/>
            <w:r w:rsidRPr="003A6418">
              <w:rPr>
                <w:rFonts w:ascii="Arial" w:hAnsi="Arial" w:cs="Arial"/>
              </w:rPr>
              <w:t>Blended</w:t>
            </w:r>
            <w:proofErr w:type="spellEnd"/>
            <w:r w:rsidRPr="003A6418">
              <w:rPr>
                <w:rFonts w:ascii="Arial" w:hAnsi="Arial" w:cs="Arial"/>
              </w:rPr>
              <w:t xml:space="preserve"> Learning</w:t>
            </w:r>
          </w:p>
        </w:tc>
        <w:tc>
          <w:tcPr>
            <w:tcW w:w="567" w:type="dxa"/>
          </w:tcPr>
          <w:sdt>
            <w:sdtPr>
              <w:rPr>
                <w:rFonts w:ascii="Arial" w:hAnsi="Arial" w:cs="Arial"/>
              </w:rPr>
              <w:id w:val="919220961"/>
              <w14:checkbox>
                <w14:checked w14:val="0"/>
                <w14:checkedState w14:val="2612" w14:font="MS Gothic"/>
                <w14:uncheckedState w14:val="2610" w14:font="MS Gothic"/>
              </w14:checkbox>
            </w:sdtPr>
            <w:sdtEndPr/>
            <w:sdtContent>
              <w:p w14:paraId="55754DE9" w14:textId="77777777" w:rsidR="003A6418" w:rsidRPr="003A6418" w:rsidRDefault="003A6418" w:rsidP="00C75A9F">
                <w:pPr>
                  <w:spacing w:before="60" w:after="60" w:line="240" w:lineRule="auto"/>
                  <w:rPr>
                    <w:rFonts w:ascii="Arial" w:hAnsi="Arial" w:cs="Arial"/>
                  </w:rPr>
                </w:pPr>
                <w:r w:rsidRPr="003A6418">
                  <w:rPr>
                    <w:rFonts w:ascii="Segoe UI Symbol" w:eastAsia="MS Gothic" w:hAnsi="Segoe UI Symbol" w:cs="Segoe UI Symbol"/>
                  </w:rPr>
                  <w:t>☐</w:t>
                </w:r>
              </w:p>
            </w:sdtContent>
          </w:sdt>
        </w:tc>
      </w:tr>
      <w:tr w:rsidR="003A6418" w:rsidRPr="003A6418" w14:paraId="1A2EFE64" w14:textId="77777777" w:rsidTr="00C75A9F">
        <w:tc>
          <w:tcPr>
            <w:tcW w:w="3964" w:type="dxa"/>
            <w:vMerge/>
          </w:tcPr>
          <w:p w14:paraId="37B7F8E7" w14:textId="77777777" w:rsidR="003A6418" w:rsidRPr="003A6418" w:rsidRDefault="003A6418" w:rsidP="00C75A9F">
            <w:pPr>
              <w:spacing w:before="60" w:after="60" w:line="240" w:lineRule="auto"/>
              <w:rPr>
                <w:rFonts w:ascii="Arial" w:hAnsi="Arial" w:cs="Arial"/>
              </w:rPr>
            </w:pPr>
          </w:p>
        </w:tc>
        <w:tc>
          <w:tcPr>
            <w:tcW w:w="1985" w:type="dxa"/>
          </w:tcPr>
          <w:p w14:paraId="27D480FF" w14:textId="77777777" w:rsidR="003A6418" w:rsidRPr="003A6418" w:rsidRDefault="003A6418" w:rsidP="00C75A9F">
            <w:pPr>
              <w:spacing w:before="60" w:after="60" w:line="240" w:lineRule="auto"/>
              <w:rPr>
                <w:rFonts w:ascii="Arial" w:hAnsi="Arial" w:cs="Arial"/>
              </w:rPr>
            </w:pPr>
            <w:r w:rsidRPr="003A6418">
              <w:rPr>
                <w:rFonts w:ascii="Arial" w:hAnsi="Arial" w:cs="Arial"/>
              </w:rPr>
              <w:t>Vollzeit</w:t>
            </w:r>
          </w:p>
        </w:tc>
        <w:tc>
          <w:tcPr>
            <w:tcW w:w="567" w:type="dxa"/>
          </w:tcPr>
          <w:sdt>
            <w:sdtPr>
              <w:rPr>
                <w:rFonts w:ascii="Arial" w:hAnsi="Arial" w:cs="Arial"/>
              </w:rPr>
              <w:id w:val="628357500"/>
              <w14:checkbox>
                <w14:checked w14:val="0"/>
                <w14:checkedState w14:val="2612" w14:font="MS Gothic"/>
                <w14:uncheckedState w14:val="2610" w14:font="MS Gothic"/>
              </w14:checkbox>
            </w:sdtPr>
            <w:sdtEndPr/>
            <w:sdtContent>
              <w:p w14:paraId="1E6590A1" w14:textId="77777777" w:rsidR="003A6418" w:rsidRPr="003A6418" w:rsidRDefault="003A6418" w:rsidP="00C75A9F">
                <w:pPr>
                  <w:spacing w:before="60" w:after="60" w:line="240" w:lineRule="auto"/>
                  <w:rPr>
                    <w:rFonts w:ascii="Arial" w:hAnsi="Arial" w:cs="Arial"/>
                  </w:rPr>
                </w:pPr>
                <w:r w:rsidRPr="003A6418">
                  <w:rPr>
                    <w:rFonts w:ascii="Segoe UI Symbol" w:eastAsia="MS Gothic" w:hAnsi="Segoe UI Symbol" w:cs="Segoe UI Symbol"/>
                  </w:rPr>
                  <w:t>☐</w:t>
                </w:r>
              </w:p>
            </w:sdtContent>
          </w:sdt>
        </w:tc>
        <w:tc>
          <w:tcPr>
            <w:tcW w:w="2268" w:type="dxa"/>
          </w:tcPr>
          <w:p w14:paraId="396A29BC" w14:textId="77777777" w:rsidR="003A6418" w:rsidRPr="003A6418" w:rsidRDefault="003A6418" w:rsidP="00C75A9F">
            <w:pPr>
              <w:spacing w:before="60" w:after="60" w:line="240" w:lineRule="auto"/>
              <w:rPr>
                <w:rFonts w:ascii="Arial" w:hAnsi="Arial" w:cs="Arial"/>
              </w:rPr>
            </w:pPr>
            <w:r w:rsidRPr="003A6418">
              <w:rPr>
                <w:rFonts w:ascii="Arial" w:hAnsi="Arial" w:cs="Arial"/>
              </w:rPr>
              <w:t>Intensiv</w:t>
            </w:r>
          </w:p>
        </w:tc>
        <w:tc>
          <w:tcPr>
            <w:tcW w:w="567" w:type="dxa"/>
          </w:tcPr>
          <w:sdt>
            <w:sdtPr>
              <w:rPr>
                <w:rFonts w:ascii="Arial" w:hAnsi="Arial" w:cs="Arial"/>
              </w:rPr>
              <w:id w:val="-1011133951"/>
              <w14:checkbox>
                <w14:checked w14:val="0"/>
                <w14:checkedState w14:val="2612" w14:font="MS Gothic"/>
                <w14:uncheckedState w14:val="2610" w14:font="MS Gothic"/>
              </w14:checkbox>
            </w:sdtPr>
            <w:sdtEndPr/>
            <w:sdtContent>
              <w:p w14:paraId="38CFE272" w14:textId="77777777" w:rsidR="003A6418" w:rsidRPr="003A6418" w:rsidRDefault="003A6418" w:rsidP="00C75A9F">
                <w:pPr>
                  <w:spacing w:before="60" w:after="60" w:line="240" w:lineRule="auto"/>
                  <w:rPr>
                    <w:rFonts w:ascii="Arial" w:hAnsi="Arial" w:cs="Arial"/>
                  </w:rPr>
                </w:pPr>
                <w:r w:rsidRPr="003A6418">
                  <w:rPr>
                    <w:rFonts w:ascii="Segoe UI Symbol" w:eastAsia="MS Gothic" w:hAnsi="Segoe UI Symbol" w:cs="Segoe UI Symbol"/>
                  </w:rPr>
                  <w:t>☐</w:t>
                </w:r>
              </w:p>
            </w:sdtContent>
          </w:sdt>
        </w:tc>
      </w:tr>
      <w:tr w:rsidR="003A6418" w:rsidRPr="003A6418" w14:paraId="55F3E932" w14:textId="77777777" w:rsidTr="00C75A9F">
        <w:tc>
          <w:tcPr>
            <w:tcW w:w="3964" w:type="dxa"/>
            <w:vMerge/>
          </w:tcPr>
          <w:p w14:paraId="17E2070A" w14:textId="77777777" w:rsidR="003A6418" w:rsidRPr="003A6418" w:rsidRDefault="003A6418" w:rsidP="00C75A9F">
            <w:pPr>
              <w:spacing w:before="60" w:after="60" w:line="240" w:lineRule="auto"/>
              <w:rPr>
                <w:rFonts w:ascii="Arial" w:hAnsi="Arial" w:cs="Arial"/>
              </w:rPr>
            </w:pPr>
          </w:p>
        </w:tc>
        <w:tc>
          <w:tcPr>
            <w:tcW w:w="1985" w:type="dxa"/>
          </w:tcPr>
          <w:p w14:paraId="5534D3C3" w14:textId="77777777" w:rsidR="003A6418" w:rsidRPr="003A6418" w:rsidRDefault="003A6418" w:rsidP="00C75A9F">
            <w:pPr>
              <w:spacing w:before="60" w:after="60" w:line="240" w:lineRule="auto"/>
              <w:rPr>
                <w:rFonts w:ascii="Arial" w:hAnsi="Arial" w:cs="Arial"/>
              </w:rPr>
            </w:pPr>
            <w:r w:rsidRPr="003A6418">
              <w:rPr>
                <w:rFonts w:ascii="Arial" w:hAnsi="Arial" w:cs="Arial"/>
              </w:rPr>
              <w:t>Teilzeit</w:t>
            </w:r>
          </w:p>
        </w:tc>
        <w:tc>
          <w:tcPr>
            <w:tcW w:w="567" w:type="dxa"/>
          </w:tcPr>
          <w:sdt>
            <w:sdtPr>
              <w:rPr>
                <w:rFonts w:ascii="Arial" w:hAnsi="Arial" w:cs="Arial"/>
              </w:rPr>
              <w:id w:val="748552668"/>
              <w14:checkbox>
                <w14:checked w14:val="0"/>
                <w14:checkedState w14:val="2612" w14:font="MS Gothic"/>
                <w14:uncheckedState w14:val="2610" w14:font="MS Gothic"/>
              </w14:checkbox>
            </w:sdtPr>
            <w:sdtEndPr/>
            <w:sdtContent>
              <w:p w14:paraId="66ACC477" w14:textId="77777777" w:rsidR="003A6418" w:rsidRPr="003A6418" w:rsidRDefault="003A6418" w:rsidP="00C75A9F">
                <w:pPr>
                  <w:spacing w:before="60" w:after="60" w:line="240" w:lineRule="auto"/>
                  <w:rPr>
                    <w:rFonts w:ascii="Arial" w:hAnsi="Arial" w:cs="Arial"/>
                  </w:rPr>
                </w:pPr>
                <w:r w:rsidRPr="003A6418">
                  <w:rPr>
                    <w:rFonts w:ascii="Segoe UI Symbol" w:eastAsia="MS Gothic" w:hAnsi="Segoe UI Symbol" w:cs="Segoe UI Symbol"/>
                  </w:rPr>
                  <w:t>☐</w:t>
                </w:r>
              </w:p>
            </w:sdtContent>
          </w:sdt>
        </w:tc>
        <w:tc>
          <w:tcPr>
            <w:tcW w:w="2268" w:type="dxa"/>
          </w:tcPr>
          <w:p w14:paraId="0CFA0743" w14:textId="77777777" w:rsidR="003A6418" w:rsidRPr="003A6418" w:rsidRDefault="003A6418" w:rsidP="00C75A9F">
            <w:pPr>
              <w:spacing w:before="60" w:after="60" w:line="240" w:lineRule="auto"/>
              <w:rPr>
                <w:rFonts w:ascii="Arial" w:hAnsi="Arial" w:cs="Arial"/>
              </w:rPr>
            </w:pPr>
            <w:r w:rsidRPr="003A6418">
              <w:rPr>
                <w:rFonts w:ascii="Arial" w:hAnsi="Arial" w:cs="Arial"/>
              </w:rPr>
              <w:t>Joint Degree</w:t>
            </w:r>
          </w:p>
        </w:tc>
        <w:tc>
          <w:tcPr>
            <w:tcW w:w="567" w:type="dxa"/>
          </w:tcPr>
          <w:sdt>
            <w:sdtPr>
              <w:rPr>
                <w:rFonts w:ascii="Arial" w:hAnsi="Arial" w:cs="Arial"/>
              </w:rPr>
              <w:id w:val="-1731003040"/>
              <w14:checkbox>
                <w14:checked w14:val="0"/>
                <w14:checkedState w14:val="2612" w14:font="MS Gothic"/>
                <w14:uncheckedState w14:val="2610" w14:font="MS Gothic"/>
              </w14:checkbox>
            </w:sdtPr>
            <w:sdtEndPr/>
            <w:sdtContent>
              <w:p w14:paraId="6EF55CBE" w14:textId="77777777" w:rsidR="003A6418" w:rsidRPr="003A6418" w:rsidRDefault="003A6418" w:rsidP="00C75A9F">
                <w:pPr>
                  <w:spacing w:before="60" w:after="60" w:line="240" w:lineRule="auto"/>
                  <w:rPr>
                    <w:rFonts w:ascii="Arial" w:hAnsi="Arial" w:cs="Arial"/>
                  </w:rPr>
                </w:pPr>
                <w:r w:rsidRPr="003A6418">
                  <w:rPr>
                    <w:rFonts w:ascii="Segoe UI Symbol" w:eastAsia="MS Gothic" w:hAnsi="Segoe UI Symbol" w:cs="Segoe UI Symbol"/>
                  </w:rPr>
                  <w:t>☐</w:t>
                </w:r>
              </w:p>
            </w:sdtContent>
          </w:sdt>
        </w:tc>
      </w:tr>
      <w:tr w:rsidR="003A6418" w:rsidRPr="003A6418" w14:paraId="0551531A" w14:textId="77777777" w:rsidTr="00C75A9F">
        <w:tc>
          <w:tcPr>
            <w:tcW w:w="3964" w:type="dxa"/>
            <w:vMerge/>
          </w:tcPr>
          <w:p w14:paraId="09460CE4" w14:textId="77777777" w:rsidR="003A6418" w:rsidRPr="003A6418" w:rsidRDefault="003A6418" w:rsidP="00C75A9F">
            <w:pPr>
              <w:spacing w:before="60" w:after="60" w:line="240" w:lineRule="auto"/>
              <w:rPr>
                <w:rFonts w:ascii="Arial" w:hAnsi="Arial" w:cs="Arial"/>
              </w:rPr>
            </w:pPr>
          </w:p>
        </w:tc>
        <w:tc>
          <w:tcPr>
            <w:tcW w:w="1985" w:type="dxa"/>
          </w:tcPr>
          <w:p w14:paraId="5F69459E" w14:textId="77777777" w:rsidR="003A6418" w:rsidRPr="003A6418" w:rsidRDefault="003A6418" w:rsidP="00C75A9F">
            <w:pPr>
              <w:spacing w:before="60" w:after="60" w:line="240" w:lineRule="auto"/>
              <w:rPr>
                <w:rFonts w:ascii="Arial" w:hAnsi="Arial" w:cs="Arial"/>
              </w:rPr>
            </w:pPr>
            <w:r w:rsidRPr="003A6418">
              <w:rPr>
                <w:rFonts w:ascii="Arial" w:hAnsi="Arial" w:cs="Arial"/>
              </w:rPr>
              <w:t>Dual</w:t>
            </w:r>
          </w:p>
        </w:tc>
        <w:tc>
          <w:tcPr>
            <w:tcW w:w="567" w:type="dxa"/>
          </w:tcPr>
          <w:sdt>
            <w:sdtPr>
              <w:rPr>
                <w:rFonts w:ascii="Arial" w:hAnsi="Arial" w:cs="Arial"/>
              </w:rPr>
              <w:id w:val="899407570"/>
              <w14:checkbox>
                <w14:checked w14:val="0"/>
                <w14:checkedState w14:val="2612" w14:font="MS Gothic"/>
                <w14:uncheckedState w14:val="2610" w14:font="MS Gothic"/>
              </w14:checkbox>
            </w:sdtPr>
            <w:sdtEndPr/>
            <w:sdtContent>
              <w:p w14:paraId="64A0A07A" w14:textId="77777777" w:rsidR="003A6418" w:rsidRPr="003A6418" w:rsidRDefault="003A6418" w:rsidP="00C75A9F">
                <w:pPr>
                  <w:spacing w:before="60" w:after="60" w:line="240" w:lineRule="auto"/>
                  <w:rPr>
                    <w:rFonts w:ascii="Arial" w:hAnsi="Arial" w:cs="Arial"/>
                  </w:rPr>
                </w:pPr>
                <w:r w:rsidRPr="003A6418">
                  <w:rPr>
                    <w:rFonts w:ascii="Segoe UI Symbol" w:eastAsia="MS Gothic" w:hAnsi="Segoe UI Symbol" w:cs="Segoe UI Symbol"/>
                  </w:rPr>
                  <w:t>☐</w:t>
                </w:r>
              </w:p>
            </w:sdtContent>
          </w:sdt>
        </w:tc>
        <w:tc>
          <w:tcPr>
            <w:tcW w:w="2268" w:type="dxa"/>
          </w:tcPr>
          <w:p w14:paraId="01395F9C" w14:textId="77777777" w:rsidR="003A6418" w:rsidRPr="003A6418" w:rsidRDefault="003A6418" w:rsidP="00C75A9F">
            <w:pPr>
              <w:spacing w:before="60" w:after="60" w:line="240" w:lineRule="auto"/>
              <w:rPr>
                <w:rFonts w:ascii="Arial" w:hAnsi="Arial" w:cs="Arial"/>
              </w:rPr>
            </w:pPr>
            <w:r w:rsidRPr="003A6418">
              <w:rPr>
                <w:rFonts w:ascii="Arial" w:hAnsi="Arial" w:cs="Arial"/>
              </w:rPr>
              <w:t>Lehramt</w:t>
            </w:r>
          </w:p>
        </w:tc>
        <w:tc>
          <w:tcPr>
            <w:tcW w:w="567" w:type="dxa"/>
          </w:tcPr>
          <w:sdt>
            <w:sdtPr>
              <w:rPr>
                <w:rFonts w:ascii="Arial" w:hAnsi="Arial" w:cs="Arial"/>
              </w:rPr>
              <w:id w:val="216247545"/>
              <w14:checkbox>
                <w14:checked w14:val="0"/>
                <w14:checkedState w14:val="2612" w14:font="MS Gothic"/>
                <w14:uncheckedState w14:val="2610" w14:font="MS Gothic"/>
              </w14:checkbox>
            </w:sdtPr>
            <w:sdtEndPr/>
            <w:sdtContent>
              <w:p w14:paraId="11159DBF" w14:textId="77777777" w:rsidR="003A6418" w:rsidRPr="003A6418" w:rsidRDefault="003A6418" w:rsidP="00C75A9F">
                <w:pPr>
                  <w:spacing w:before="60" w:after="60" w:line="240" w:lineRule="auto"/>
                  <w:rPr>
                    <w:rFonts w:ascii="Arial" w:hAnsi="Arial" w:cs="Arial"/>
                  </w:rPr>
                </w:pPr>
                <w:r w:rsidRPr="003A6418">
                  <w:rPr>
                    <w:rFonts w:ascii="Segoe UI Symbol" w:eastAsia="MS Gothic" w:hAnsi="Segoe UI Symbol" w:cs="Segoe UI Symbol"/>
                  </w:rPr>
                  <w:t>☐</w:t>
                </w:r>
              </w:p>
            </w:sdtContent>
          </w:sdt>
        </w:tc>
      </w:tr>
      <w:tr w:rsidR="003A6418" w:rsidRPr="003A6418" w14:paraId="4A0EDCE5" w14:textId="77777777" w:rsidTr="00C75A9F">
        <w:tc>
          <w:tcPr>
            <w:tcW w:w="3964" w:type="dxa"/>
            <w:vMerge/>
          </w:tcPr>
          <w:p w14:paraId="1BEDB998" w14:textId="77777777" w:rsidR="003A6418" w:rsidRPr="003A6418" w:rsidRDefault="003A6418" w:rsidP="00C75A9F">
            <w:pPr>
              <w:spacing w:before="60" w:after="60" w:line="240" w:lineRule="auto"/>
              <w:rPr>
                <w:rFonts w:ascii="Arial" w:hAnsi="Arial" w:cs="Arial"/>
              </w:rPr>
            </w:pPr>
          </w:p>
        </w:tc>
        <w:tc>
          <w:tcPr>
            <w:tcW w:w="1985" w:type="dxa"/>
          </w:tcPr>
          <w:p w14:paraId="09F5AD56" w14:textId="77777777" w:rsidR="003A6418" w:rsidRPr="003A6418" w:rsidRDefault="003A6418" w:rsidP="00C75A9F">
            <w:pPr>
              <w:spacing w:before="60" w:after="60" w:line="240" w:lineRule="auto"/>
              <w:rPr>
                <w:rFonts w:ascii="Arial" w:hAnsi="Arial" w:cs="Arial"/>
              </w:rPr>
            </w:pPr>
            <w:r w:rsidRPr="003A6418">
              <w:rPr>
                <w:rFonts w:ascii="Arial" w:hAnsi="Arial" w:cs="Arial"/>
              </w:rPr>
              <w:t>Berufsbegleitend</w:t>
            </w:r>
          </w:p>
        </w:tc>
        <w:tc>
          <w:tcPr>
            <w:tcW w:w="567" w:type="dxa"/>
          </w:tcPr>
          <w:sdt>
            <w:sdtPr>
              <w:rPr>
                <w:rFonts w:ascii="Arial" w:hAnsi="Arial" w:cs="Arial"/>
              </w:rPr>
              <w:id w:val="2099047966"/>
              <w14:checkbox>
                <w14:checked w14:val="0"/>
                <w14:checkedState w14:val="2612" w14:font="MS Gothic"/>
                <w14:uncheckedState w14:val="2610" w14:font="MS Gothic"/>
              </w14:checkbox>
            </w:sdtPr>
            <w:sdtEndPr/>
            <w:sdtContent>
              <w:p w14:paraId="31078569" w14:textId="77777777" w:rsidR="003A6418" w:rsidRPr="003A6418" w:rsidRDefault="003A6418" w:rsidP="00C75A9F">
                <w:pPr>
                  <w:spacing w:before="60" w:after="60" w:line="240" w:lineRule="auto"/>
                  <w:rPr>
                    <w:rFonts w:ascii="Arial" w:hAnsi="Arial" w:cs="Arial"/>
                  </w:rPr>
                </w:pPr>
                <w:r w:rsidRPr="003A6418">
                  <w:rPr>
                    <w:rFonts w:ascii="Segoe UI Symbol" w:eastAsia="MS Gothic" w:hAnsi="Segoe UI Symbol" w:cs="Segoe UI Symbol"/>
                  </w:rPr>
                  <w:t>☐</w:t>
                </w:r>
              </w:p>
            </w:sdtContent>
          </w:sdt>
        </w:tc>
        <w:tc>
          <w:tcPr>
            <w:tcW w:w="2268" w:type="dxa"/>
          </w:tcPr>
          <w:p w14:paraId="0895E214" w14:textId="77777777" w:rsidR="003A6418" w:rsidRPr="003A6418" w:rsidRDefault="003A6418" w:rsidP="00C75A9F">
            <w:pPr>
              <w:spacing w:before="60" w:after="60" w:line="240" w:lineRule="auto"/>
              <w:rPr>
                <w:rFonts w:ascii="Arial" w:hAnsi="Arial" w:cs="Arial"/>
              </w:rPr>
            </w:pPr>
            <w:r w:rsidRPr="003A6418">
              <w:rPr>
                <w:rFonts w:ascii="Arial" w:hAnsi="Arial" w:cs="Arial"/>
              </w:rPr>
              <w:t>Kombination</w:t>
            </w:r>
          </w:p>
        </w:tc>
        <w:tc>
          <w:tcPr>
            <w:tcW w:w="567" w:type="dxa"/>
          </w:tcPr>
          <w:sdt>
            <w:sdtPr>
              <w:rPr>
                <w:rFonts w:ascii="Arial" w:hAnsi="Arial" w:cs="Arial"/>
              </w:rPr>
              <w:id w:val="-921259058"/>
              <w14:checkbox>
                <w14:checked w14:val="0"/>
                <w14:checkedState w14:val="2612" w14:font="MS Gothic"/>
                <w14:uncheckedState w14:val="2610" w14:font="MS Gothic"/>
              </w14:checkbox>
            </w:sdtPr>
            <w:sdtEndPr/>
            <w:sdtContent>
              <w:p w14:paraId="790EDBB0" w14:textId="77777777" w:rsidR="003A6418" w:rsidRPr="003A6418" w:rsidRDefault="003A6418" w:rsidP="00C75A9F">
                <w:pPr>
                  <w:spacing w:before="60" w:after="60" w:line="240" w:lineRule="auto"/>
                  <w:rPr>
                    <w:rFonts w:ascii="Arial" w:hAnsi="Arial" w:cs="Arial"/>
                  </w:rPr>
                </w:pPr>
                <w:r w:rsidRPr="003A6418">
                  <w:rPr>
                    <w:rFonts w:ascii="Segoe UI Symbol" w:eastAsia="MS Gothic" w:hAnsi="Segoe UI Symbol" w:cs="Segoe UI Symbol"/>
                  </w:rPr>
                  <w:t>☐</w:t>
                </w:r>
              </w:p>
            </w:sdtContent>
          </w:sdt>
        </w:tc>
      </w:tr>
      <w:tr w:rsidR="003A6418" w:rsidRPr="003A6418" w14:paraId="093FFE9C" w14:textId="77777777" w:rsidTr="00C75A9F">
        <w:tc>
          <w:tcPr>
            <w:tcW w:w="3964" w:type="dxa"/>
            <w:vMerge/>
          </w:tcPr>
          <w:p w14:paraId="373D1947" w14:textId="77777777" w:rsidR="003A6418" w:rsidRPr="003A6418" w:rsidRDefault="003A6418" w:rsidP="00C75A9F">
            <w:pPr>
              <w:spacing w:before="60" w:after="60" w:line="240" w:lineRule="auto"/>
              <w:rPr>
                <w:rFonts w:ascii="Arial" w:hAnsi="Arial" w:cs="Arial"/>
              </w:rPr>
            </w:pPr>
          </w:p>
        </w:tc>
        <w:tc>
          <w:tcPr>
            <w:tcW w:w="1985" w:type="dxa"/>
          </w:tcPr>
          <w:p w14:paraId="3DFF9BB3" w14:textId="77777777" w:rsidR="003A6418" w:rsidRPr="003A6418" w:rsidRDefault="003A6418" w:rsidP="00C75A9F">
            <w:pPr>
              <w:spacing w:before="60" w:after="60" w:line="240" w:lineRule="auto"/>
              <w:rPr>
                <w:rFonts w:ascii="Arial" w:hAnsi="Arial" w:cs="Arial"/>
              </w:rPr>
            </w:pPr>
            <w:r w:rsidRPr="003A6418">
              <w:rPr>
                <w:rFonts w:ascii="Arial" w:hAnsi="Arial" w:cs="Arial"/>
              </w:rPr>
              <w:t>Fernstudium</w:t>
            </w:r>
          </w:p>
        </w:tc>
        <w:tc>
          <w:tcPr>
            <w:tcW w:w="567" w:type="dxa"/>
          </w:tcPr>
          <w:sdt>
            <w:sdtPr>
              <w:rPr>
                <w:rFonts w:ascii="Arial" w:hAnsi="Arial" w:cs="Arial"/>
              </w:rPr>
              <w:id w:val="2070142596"/>
              <w14:checkbox>
                <w14:checked w14:val="0"/>
                <w14:checkedState w14:val="2612" w14:font="MS Gothic"/>
                <w14:uncheckedState w14:val="2610" w14:font="MS Gothic"/>
              </w14:checkbox>
            </w:sdtPr>
            <w:sdtEndPr/>
            <w:sdtContent>
              <w:p w14:paraId="1204F2E1" w14:textId="77777777" w:rsidR="003A6418" w:rsidRPr="003A6418" w:rsidRDefault="003A6418" w:rsidP="00C75A9F">
                <w:pPr>
                  <w:spacing w:before="60" w:after="60" w:line="240" w:lineRule="auto"/>
                  <w:rPr>
                    <w:rFonts w:ascii="Arial" w:hAnsi="Arial" w:cs="Arial"/>
                  </w:rPr>
                </w:pPr>
                <w:r w:rsidRPr="003A6418">
                  <w:rPr>
                    <w:rFonts w:ascii="Segoe UI Symbol" w:eastAsia="MS Gothic" w:hAnsi="Segoe UI Symbol" w:cs="Segoe UI Symbol"/>
                  </w:rPr>
                  <w:t>☐</w:t>
                </w:r>
              </w:p>
            </w:sdtContent>
          </w:sdt>
        </w:tc>
        <w:tc>
          <w:tcPr>
            <w:tcW w:w="2268" w:type="dxa"/>
          </w:tcPr>
          <w:p w14:paraId="62E654D6" w14:textId="77777777" w:rsidR="003A6418" w:rsidRPr="003A6418" w:rsidRDefault="003A6418" w:rsidP="00C75A9F">
            <w:pPr>
              <w:spacing w:before="60" w:after="60" w:line="240" w:lineRule="auto"/>
              <w:rPr>
                <w:rFonts w:ascii="Arial" w:hAnsi="Arial" w:cs="Arial"/>
              </w:rPr>
            </w:pPr>
          </w:p>
        </w:tc>
        <w:tc>
          <w:tcPr>
            <w:tcW w:w="567" w:type="dxa"/>
          </w:tcPr>
          <w:sdt>
            <w:sdtPr>
              <w:rPr>
                <w:rFonts w:ascii="Arial" w:hAnsi="Arial" w:cs="Arial"/>
              </w:rPr>
              <w:id w:val="-692465819"/>
              <w14:checkbox>
                <w14:checked w14:val="0"/>
                <w14:checkedState w14:val="2612" w14:font="MS Gothic"/>
                <w14:uncheckedState w14:val="2610" w14:font="MS Gothic"/>
              </w14:checkbox>
            </w:sdtPr>
            <w:sdtEndPr/>
            <w:sdtContent>
              <w:p w14:paraId="3951914D" w14:textId="77777777" w:rsidR="003A6418" w:rsidRPr="003A6418" w:rsidRDefault="003A6418" w:rsidP="00C75A9F">
                <w:pPr>
                  <w:spacing w:before="60" w:after="60" w:line="240" w:lineRule="auto"/>
                  <w:rPr>
                    <w:rFonts w:ascii="Arial" w:hAnsi="Arial" w:cs="Arial"/>
                  </w:rPr>
                </w:pPr>
                <w:r w:rsidRPr="003A6418">
                  <w:rPr>
                    <w:rFonts w:ascii="Segoe UI Symbol" w:eastAsia="MS Gothic" w:hAnsi="Segoe UI Symbol" w:cs="Segoe UI Symbol"/>
                  </w:rPr>
                  <w:t>☐</w:t>
                </w:r>
              </w:p>
            </w:sdtContent>
          </w:sdt>
        </w:tc>
      </w:tr>
      <w:tr w:rsidR="003A6418" w:rsidRPr="003A6418" w14:paraId="0B8FEE8B" w14:textId="77777777" w:rsidTr="00C75A9F">
        <w:tc>
          <w:tcPr>
            <w:tcW w:w="3964" w:type="dxa"/>
          </w:tcPr>
          <w:p w14:paraId="77174CA8" w14:textId="77777777" w:rsidR="003A6418" w:rsidRPr="003A6418" w:rsidRDefault="003A6418" w:rsidP="00C75A9F">
            <w:pPr>
              <w:spacing w:before="60" w:after="60" w:line="240" w:lineRule="auto"/>
              <w:rPr>
                <w:rFonts w:ascii="Arial" w:hAnsi="Arial" w:cs="Arial"/>
              </w:rPr>
            </w:pPr>
            <w:r w:rsidRPr="003A6418">
              <w:rPr>
                <w:rFonts w:ascii="Arial" w:hAnsi="Arial" w:cs="Arial"/>
              </w:rPr>
              <w:t>Studiendauer (in Semestern)</w:t>
            </w:r>
          </w:p>
        </w:tc>
        <w:tc>
          <w:tcPr>
            <w:tcW w:w="5387" w:type="dxa"/>
            <w:gridSpan w:val="4"/>
          </w:tcPr>
          <w:p w14:paraId="53E4CCC1" w14:textId="77777777" w:rsidR="003A6418" w:rsidRPr="003A6418" w:rsidRDefault="003A6418" w:rsidP="00C75A9F">
            <w:pPr>
              <w:spacing w:before="60" w:after="60" w:line="240" w:lineRule="auto"/>
              <w:rPr>
                <w:rFonts w:ascii="Arial" w:hAnsi="Arial" w:cs="Arial"/>
              </w:rPr>
            </w:pPr>
          </w:p>
        </w:tc>
      </w:tr>
      <w:tr w:rsidR="003A6418" w:rsidRPr="003A6418" w14:paraId="4EB3E76E" w14:textId="77777777" w:rsidTr="00C75A9F">
        <w:tc>
          <w:tcPr>
            <w:tcW w:w="3964" w:type="dxa"/>
          </w:tcPr>
          <w:p w14:paraId="2BBF0996" w14:textId="77777777" w:rsidR="003A6418" w:rsidRPr="003A6418" w:rsidRDefault="003A6418" w:rsidP="00C75A9F">
            <w:pPr>
              <w:spacing w:before="60" w:after="60" w:line="240" w:lineRule="auto"/>
              <w:rPr>
                <w:rFonts w:ascii="Arial" w:hAnsi="Arial" w:cs="Arial"/>
              </w:rPr>
            </w:pPr>
            <w:r w:rsidRPr="003A6418">
              <w:rPr>
                <w:rFonts w:ascii="Arial" w:hAnsi="Arial" w:cs="Arial"/>
              </w:rPr>
              <w:t>Anzahl der vergebenen ECTS-Punkte</w:t>
            </w:r>
          </w:p>
        </w:tc>
        <w:tc>
          <w:tcPr>
            <w:tcW w:w="5387" w:type="dxa"/>
            <w:gridSpan w:val="4"/>
          </w:tcPr>
          <w:p w14:paraId="5ADF9715" w14:textId="77777777" w:rsidR="003A6418" w:rsidRPr="003A6418" w:rsidRDefault="003A6418" w:rsidP="00C75A9F">
            <w:pPr>
              <w:spacing w:before="60" w:after="60" w:line="240" w:lineRule="auto"/>
              <w:rPr>
                <w:rFonts w:ascii="Arial" w:hAnsi="Arial" w:cs="Arial"/>
              </w:rPr>
            </w:pPr>
          </w:p>
        </w:tc>
      </w:tr>
      <w:tr w:rsidR="003A6418" w:rsidRPr="003A6418" w14:paraId="4DD87306" w14:textId="77777777" w:rsidTr="00C75A9F">
        <w:tc>
          <w:tcPr>
            <w:tcW w:w="3964" w:type="dxa"/>
          </w:tcPr>
          <w:p w14:paraId="66C248E4" w14:textId="77777777" w:rsidR="003A6418" w:rsidRPr="003A6418" w:rsidRDefault="003A6418" w:rsidP="00C75A9F">
            <w:pPr>
              <w:spacing w:before="60" w:after="60" w:line="240" w:lineRule="auto"/>
              <w:rPr>
                <w:rFonts w:ascii="Arial" w:hAnsi="Arial" w:cs="Arial"/>
              </w:rPr>
            </w:pPr>
            <w:r w:rsidRPr="003A6418">
              <w:rPr>
                <w:rFonts w:ascii="Arial" w:hAnsi="Arial" w:cs="Arial"/>
              </w:rPr>
              <w:t>Bei Master: konsekutiv oder weiterbildend</w:t>
            </w:r>
          </w:p>
        </w:tc>
        <w:tc>
          <w:tcPr>
            <w:tcW w:w="5387" w:type="dxa"/>
            <w:gridSpan w:val="4"/>
          </w:tcPr>
          <w:p w14:paraId="46733C2D" w14:textId="77777777" w:rsidR="003A6418" w:rsidRPr="003A6418" w:rsidRDefault="003A6418" w:rsidP="00C75A9F">
            <w:pPr>
              <w:spacing w:before="60" w:after="60" w:line="240" w:lineRule="auto"/>
              <w:rPr>
                <w:rFonts w:ascii="Arial" w:hAnsi="Arial" w:cs="Arial"/>
              </w:rPr>
            </w:pPr>
          </w:p>
        </w:tc>
      </w:tr>
      <w:tr w:rsidR="003A6418" w:rsidRPr="003A6418" w14:paraId="4A42B8AF" w14:textId="77777777" w:rsidTr="00C75A9F">
        <w:tc>
          <w:tcPr>
            <w:tcW w:w="3964" w:type="dxa"/>
          </w:tcPr>
          <w:p w14:paraId="03C17D82" w14:textId="77777777" w:rsidR="003A6418" w:rsidRPr="003A6418" w:rsidRDefault="003A6418" w:rsidP="00C75A9F">
            <w:pPr>
              <w:spacing w:before="60" w:after="60" w:line="240" w:lineRule="auto"/>
              <w:rPr>
                <w:rFonts w:ascii="Arial" w:hAnsi="Arial" w:cs="Arial"/>
              </w:rPr>
            </w:pPr>
            <w:r w:rsidRPr="003A6418">
              <w:rPr>
                <w:rFonts w:ascii="Arial" w:hAnsi="Arial" w:cs="Arial"/>
              </w:rPr>
              <w:t>Aufnahme des Studienbetriebs am (Datum)</w:t>
            </w:r>
          </w:p>
        </w:tc>
        <w:tc>
          <w:tcPr>
            <w:tcW w:w="5387" w:type="dxa"/>
            <w:gridSpan w:val="4"/>
          </w:tcPr>
          <w:p w14:paraId="30F88CEA" w14:textId="77777777" w:rsidR="003A6418" w:rsidRPr="003A6418" w:rsidRDefault="003A6418" w:rsidP="00C75A9F">
            <w:pPr>
              <w:spacing w:before="60" w:after="60" w:line="240" w:lineRule="auto"/>
              <w:rPr>
                <w:rFonts w:ascii="Arial" w:hAnsi="Arial" w:cs="Arial"/>
              </w:rPr>
            </w:pPr>
          </w:p>
        </w:tc>
      </w:tr>
      <w:tr w:rsidR="003A6418" w:rsidRPr="003A6418" w14:paraId="59BAF41E" w14:textId="77777777" w:rsidTr="00C75A9F">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B3FCF1" w14:textId="77777777" w:rsidR="003A6418" w:rsidRPr="003A6418" w:rsidRDefault="003A6418" w:rsidP="00C75A9F">
            <w:pPr>
              <w:spacing w:before="60" w:after="60" w:line="240" w:lineRule="auto"/>
              <w:rPr>
                <w:rFonts w:ascii="Arial" w:hAnsi="Arial" w:cs="Arial"/>
              </w:rPr>
            </w:pPr>
            <w:r w:rsidRPr="003A6418">
              <w:rPr>
                <w:rFonts w:ascii="Arial" w:hAnsi="Arial" w:cs="Arial"/>
              </w:rPr>
              <w:t>Aufnahmekapazität pro Semester / Jahr</w:t>
            </w:r>
          </w:p>
          <w:p w14:paraId="1FFBB4EB" w14:textId="77777777" w:rsidR="003A6418" w:rsidRPr="003A6418" w:rsidRDefault="003A6418" w:rsidP="00C75A9F">
            <w:pPr>
              <w:spacing w:before="60" w:after="60" w:line="240" w:lineRule="auto"/>
              <w:rPr>
                <w:rFonts w:ascii="Arial" w:hAnsi="Arial" w:cs="Arial"/>
              </w:rPr>
            </w:pPr>
            <w:r w:rsidRPr="003A6418">
              <w:rPr>
                <w:rFonts w:ascii="Arial" w:hAnsi="Arial" w:cs="Arial"/>
              </w:rPr>
              <w:t>(Max. Anzahl Studierende)</w:t>
            </w:r>
          </w:p>
        </w:tc>
        <w:tc>
          <w:tcPr>
            <w:tcW w:w="538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586F85" w14:textId="77777777" w:rsidR="003A6418" w:rsidRPr="003A6418" w:rsidRDefault="003A6418" w:rsidP="00C75A9F">
            <w:pPr>
              <w:spacing w:before="60" w:after="60" w:line="240" w:lineRule="auto"/>
              <w:rPr>
                <w:rFonts w:ascii="Arial" w:hAnsi="Arial" w:cs="Arial"/>
              </w:rPr>
            </w:pPr>
          </w:p>
        </w:tc>
      </w:tr>
      <w:tr w:rsidR="003A6418" w:rsidRPr="003A6418" w14:paraId="4FB4C9BD" w14:textId="77777777" w:rsidTr="00C75A9F">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340294" w14:textId="7B016056" w:rsidR="003A6418" w:rsidRPr="003A6418" w:rsidRDefault="003A6418" w:rsidP="00C75A9F">
            <w:pPr>
              <w:spacing w:before="60" w:after="60" w:line="240" w:lineRule="auto"/>
              <w:rPr>
                <w:rFonts w:ascii="Arial" w:hAnsi="Arial" w:cs="Arial"/>
              </w:rPr>
            </w:pPr>
            <w:r w:rsidRPr="003A6418">
              <w:rPr>
                <w:rFonts w:ascii="Arial" w:hAnsi="Arial" w:cs="Arial"/>
              </w:rPr>
              <w:t>Durchschnittliche Anzahl der Studienanfänger pro Semester / Jahr</w:t>
            </w:r>
          </w:p>
        </w:tc>
        <w:tc>
          <w:tcPr>
            <w:tcW w:w="538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53E640" w14:textId="77777777" w:rsidR="003A6418" w:rsidRPr="003A6418" w:rsidRDefault="003A6418" w:rsidP="00C75A9F">
            <w:pPr>
              <w:spacing w:before="60" w:after="60" w:line="240" w:lineRule="auto"/>
              <w:rPr>
                <w:rFonts w:ascii="Arial" w:hAnsi="Arial" w:cs="Arial"/>
              </w:rPr>
            </w:pPr>
          </w:p>
        </w:tc>
      </w:tr>
      <w:tr w:rsidR="003A6418" w:rsidRPr="003A6418" w14:paraId="73B61EAD" w14:textId="77777777" w:rsidTr="00C75A9F">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AC431B" w14:textId="77777777" w:rsidR="003A6418" w:rsidRPr="003A6418" w:rsidRDefault="003A6418" w:rsidP="00C75A9F">
            <w:pPr>
              <w:spacing w:before="60" w:after="60" w:line="240" w:lineRule="auto"/>
              <w:rPr>
                <w:rFonts w:ascii="Arial" w:hAnsi="Arial" w:cs="Arial"/>
              </w:rPr>
            </w:pPr>
            <w:r w:rsidRPr="003A6418">
              <w:rPr>
                <w:rFonts w:ascii="Arial" w:hAnsi="Arial" w:cs="Arial"/>
              </w:rPr>
              <w:t>Durchschnittliche Anzahl der Absolventinnen/Absolventen pro Semester / Jahr</w:t>
            </w:r>
          </w:p>
        </w:tc>
        <w:tc>
          <w:tcPr>
            <w:tcW w:w="538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974EC8" w14:textId="77777777" w:rsidR="003A6418" w:rsidRPr="003A6418" w:rsidRDefault="003A6418" w:rsidP="00C75A9F">
            <w:pPr>
              <w:spacing w:before="60" w:after="60" w:line="240" w:lineRule="auto"/>
              <w:rPr>
                <w:rFonts w:ascii="Arial" w:hAnsi="Arial" w:cs="Arial"/>
              </w:rPr>
            </w:pPr>
          </w:p>
        </w:tc>
      </w:tr>
    </w:tbl>
    <w:p w14:paraId="2CC3D2C0" w14:textId="77777777" w:rsidR="003A6418" w:rsidRDefault="003A6418" w:rsidP="003A6418"/>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64"/>
        <w:gridCol w:w="5387"/>
      </w:tblGrid>
      <w:tr w:rsidR="003A6418" w:rsidRPr="003A6418" w14:paraId="23AEAC16" w14:textId="77777777" w:rsidTr="00C75A9F">
        <w:tc>
          <w:tcPr>
            <w:tcW w:w="3964" w:type="dxa"/>
          </w:tcPr>
          <w:p w14:paraId="6F78EBFC" w14:textId="77777777" w:rsidR="003A6418" w:rsidRPr="003A6418" w:rsidRDefault="003A6418" w:rsidP="00C75A9F">
            <w:pPr>
              <w:spacing w:before="60" w:after="60" w:line="280" w:lineRule="exact"/>
              <w:rPr>
                <w:rFonts w:ascii="Arial" w:hAnsi="Arial" w:cs="Arial"/>
              </w:rPr>
            </w:pPr>
            <w:r w:rsidRPr="003A6418">
              <w:rPr>
                <w:rFonts w:ascii="Arial" w:hAnsi="Arial" w:cs="Arial"/>
              </w:rPr>
              <w:t xml:space="preserve">Erstakkreditierung </w:t>
            </w:r>
          </w:p>
        </w:tc>
        <w:tc>
          <w:tcPr>
            <w:tcW w:w="5387" w:type="dxa"/>
          </w:tcPr>
          <w:sdt>
            <w:sdtPr>
              <w:rPr>
                <w:rFonts w:ascii="Arial" w:hAnsi="Arial" w:cs="Arial"/>
              </w:rPr>
              <w:id w:val="1782454203"/>
              <w14:checkbox>
                <w14:checked w14:val="0"/>
                <w14:checkedState w14:val="2612" w14:font="MS Gothic"/>
                <w14:uncheckedState w14:val="2610" w14:font="MS Gothic"/>
              </w14:checkbox>
            </w:sdtPr>
            <w:sdtEndPr/>
            <w:sdtContent>
              <w:p w14:paraId="0D021364" w14:textId="77777777" w:rsidR="003A6418" w:rsidRPr="003A6418" w:rsidRDefault="003A6418" w:rsidP="00C75A9F">
                <w:pPr>
                  <w:spacing w:before="60" w:after="60" w:line="280" w:lineRule="exact"/>
                  <w:rPr>
                    <w:rFonts w:ascii="Arial" w:hAnsi="Arial" w:cs="Arial"/>
                  </w:rPr>
                </w:pPr>
                <w:r w:rsidRPr="003A6418">
                  <w:rPr>
                    <w:rFonts w:ascii="Segoe UI Symbol" w:eastAsia="MS Gothic" w:hAnsi="Segoe UI Symbol" w:cs="Segoe UI Symbol"/>
                  </w:rPr>
                  <w:t>☐</w:t>
                </w:r>
              </w:p>
            </w:sdtContent>
          </w:sdt>
        </w:tc>
      </w:tr>
      <w:tr w:rsidR="003A6418" w:rsidRPr="003A6418" w14:paraId="0ADA174A" w14:textId="77777777" w:rsidTr="00C75A9F">
        <w:tc>
          <w:tcPr>
            <w:tcW w:w="3964" w:type="dxa"/>
          </w:tcPr>
          <w:p w14:paraId="7F0C89C7" w14:textId="77777777" w:rsidR="003A6418" w:rsidRPr="003A6418" w:rsidRDefault="003A6418" w:rsidP="00C75A9F">
            <w:pPr>
              <w:spacing w:before="60" w:after="60" w:line="280" w:lineRule="exact"/>
              <w:rPr>
                <w:rFonts w:ascii="Arial" w:hAnsi="Arial" w:cs="Arial"/>
              </w:rPr>
            </w:pPr>
            <w:r w:rsidRPr="003A6418">
              <w:rPr>
                <w:rFonts w:ascii="Arial" w:hAnsi="Arial" w:cs="Arial"/>
              </w:rPr>
              <w:t xml:space="preserve">Reakkreditierung Nr. </w:t>
            </w:r>
          </w:p>
        </w:tc>
        <w:tc>
          <w:tcPr>
            <w:tcW w:w="5387" w:type="dxa"/>
          </w:tcPr>
          <w:p w14:paraId="1F0E8391" w14:textId="77777777" w:rsidR="003A6418" w:rsidRPr="003A6418" w:rsidRDefault="003A6418" w:rsidP="00C75A9F">
            <w:pPr>
              <w:spacing w:before="60" w:after="60" w:line="280" w:lineRule="exact"/>
              <w:ind w:right="-392"/>
              <w:rPr>
                <w:rFonts w:ascii="Arial" w:hAnsi="Arial" w:cs="Arial"/>
              </w:rPr>
            </w:pPr>
          </w:p>
        </w:tc>
      </w:tr>
    </w:tbl>
    <w:p w14:paraId="695281E0" w14:textId="10A4B7A0" w:rsidR="00657694" w:rsidRPr="00600D5C" w:rsidRDefault="00657694" w:rsidP="00DD7908">
      <w:pPr>
        <w:rPr>
          <w:rFonts w:ascii="Arial" w:hAnsi="Arial" w:cs="Arial"/>
          <w:b/>
          <w:bCs/>
          <w:sz w:val="26"/>
          <w:szCs w:val="26"/>
        </w:rPr>
      </w:pPr>
    </w:p>
    <w:p w14:paraId="6EDEDF60" w14:textId="726C64C0" w:rsidR="00E56492" w:rsidRPr="00600D5C" w:rsidRDefault="00E56492" w:rsidP="00DD7908">
      <w:pPr>
        <w:rPr>
          <w:rFonts w:ascii="Arial" w:hAnsi="Arial" w:cs="Arial"/>
          <w:sz w:val="20"/>
          <w:szCs w:val="20"/>
        </w:rPr>
      </w:pPr>
    </w:p>
    <w:p w14:paraId="436220D9" w14:textId="77777777" w:rsidR="00E56492" w:rsidRPr="00600D5C" w:rsidRDefault="00E56492" w:rsidP="00DD7908">
      <w:pPr>
        <w:rPr>
          <w:rFonts w:ascii="Arial" w:hAnsi="Arial" w:cs="Arial"/>
          <w:sz w:val="20"/>
          <w:szCs w:val="20"/>
        </w:rPr>
      </w:pPr>
      <w:r w:rsidRPr="00600D5C">
        <w:rPr>
          <w:rFonts w:ascii="Arial" w:hAnsi="Arial" w:cs="Arial"/>
          <w:sz w:val="20"/>
          <w:szCs w:val="20"/>
        </w:rPr>
        <w:br w:type="page"/>
      </w:r>
    </w:p>
    <w:p w14:paraId="72584C07" w14:textId="1FC32825" w:rsidR="00E81664" w:rsidRPr="00120C70" w:rsidRDefault="001B7BE8" w:rsidP="00DD7908">
      <w:pPr>
        <w:pStyle w:val="berschrift1"/>
        <w:spacing w:line="276" w:lineRule="auto"/>
        <w:rPr>
          <w:rFonts w:cs="Arial"/>
        </w:rPr>
      </w:pPr>
      <w:bookmarkStart w:id="2" w:name="_Toc22821206"/>
      <w:r w:rsidRPr="00120C70">
        <w:rPr>
          <w:rFonts w:cs="Arial"/>
        </w:rPr>
        <w:lastRenderedPageBreak/>
        <w:t>Kurzprofil des Studiengangs</w:t>
      </w:r>
      <w:bookmarkEnd w:id="2"/>
    </w:p>
    <w:p w14:paraId="40699F01" w14:textId="382CA08D" w:rsidR="00E81664" w:rsidRPr="00E52923" w:rsidRDefault="001B7BE8" w:rsidP="00DD7908">
      <w:pPr>
        <w:pStyle w:val="Listenabsatz"/>
        <w:numPr>
          <w:ilvl w:val="0"/>
          <w:numId w:val="15"/>
        </w:numPr>
        <w:rPr>
          <w:rFonts w:ascii="Arial" w:hAnsi="Arial" w:cs="Arial"/>
          <w:sz w:val="24"/>
          <w:szCs w:val="24"/>
        </w:rPr>
      </w:pPr>
      <w:r w:rsidRPr="00E52923">
        <w:rPr>
          <w:rFonts w:ascii="Arial" w:hAnsi="Arial" w:cs="Arial"/>
          <w:sz w:val="24"/>
          <w:szCs w:val="24"/>
        </w:rPr>
        <w:t>Einbettung des Studiengangs in die Hochschule, Bezug des Studiengangs zu Profil/Leitbild/spezifischer Ausrichtung der Hochschule</w:t>
      </w:r>
    </w:p>
    <w:p w14:paraId="2F05C9F2" w14:textId="69B124D1" w:rsidR="00E81664" w:rsidRPr="00E52923" w:rsidRDefault="001B7BE8" w:rsidP="00DD7908">
      <w:pPr>
        <w:pStyle w:val="Listenabsatz"/>
        <w:numPr>
          <w:ilvl w:val="0"/>
          <w:numId w:val="15"/>
        </w:numPr>
        <w:rPr>
          <w:rFonts w:ascii="Arial" w:hAnsi="Arial" w:cs="Arial"/>
          <w:sz w:val="24"/>
          <w:szCs w:val="24"/>
        </w:rPr>
      </w:pPr>
      <w:r w:rsidRPr="00E52923">
        <w:rPr>
          <w:rFonts w:ascii="Arial" w:hAnsi="Arial" w:cs="Arial"/>
          <w:sz w:val="24"/>
          <w:szCs w:val="24"/>
        </w:rPr>
        <w:t>Qualifikationsziele/Lernergebnisse und fachliche Schwerpunkte</w:t>
      </w:r>
    </w:p>
    <w:p w14:paraId="0C2127ED" w14:textId="7E776EC1" w:rsidR="00E81664" w:rsidRPr="00E52923" w:rsidRDefault="004014A7" w:rsidP="00DD7908">
      <w:pPr>
        <w:pStyle w:val="Listenabsatz"/>
        <w:numPr>
          <w:ilvl w:val="0"/>
          <w:numId w:val="15"/>
        </w:numPr>
        <w:rPr>
          <w:rFonts w:ascii="Arial" w:hAnsi="Arial" w:cs="Arial"/>
          <w:sz w:val="24"/>
          <w:szCs w:val="24"/>
        </w:rPr>
      </w:pPr>
      <w:r w:rsidRPr="00E52923">
        <w:rPr>
          <w:rFonts w:ascii="Arial" w:hAnsi="Arial" w:cs="Arial"/>
          <w:sz w:val="24"/>
          <w:szCs w:val="24"/>
        </w:rPr>
        <w:t>Besondere Merkmale (z.B. unterschiedliche Studiendauer für unterschiedliche Vertiefungen, studiengangsbezogene Kooperationen)</w:t>
      </w:r>
    </w:p>
    <w:p w14:paraId="6F056EDC" w14:textId="3F11B8FE" w:rsidR="00E81664" w:rsidRPr="00E52923" w:rsidRDefault="004014A7" w:rsidP="00DD7908">
      <w:pPr>
        <w:pStyle w:val="Listenabsatz"/>
        <w:numPr>
          <w:ilvl w:val="0"/>
          <w:numId w:val="15"/>
        </w:numPr>
        <w:rPr>
          <w:rFonts w:ascii="Arial" w:hAnsi="Arial" w:cs="Arial"/>
          <w:sz w:val="24"/>
          <w:szCs w:val="24"/>
        </w:rPr>
      </w:pPr>
      <w:r w:rsidRPr="00E52923">
        <w:rPr>
          <w:rFonts w:ascii="Arial" w:hAnsi="Arial" w:cs="Arial"/>
          <w:sz w:val="24"/>
          <w:szCs w:val="24"/>
        </w:rPr>
        <w:t>Besondere Lernmethoden</w:t>
      </w:r>
    </w:p>
    <w:p w14:paraId="0A9E4F84" w14:textId="4F5FA2FD" w:rsidR="00E81664" w:rsidRPr="00600D5C" w:rsidRDefault="004014A7" w:rsidP="00DD7908">
      <w:pPr>
        <w:pStyle w:val="Listenabsatz"/>
        <w:numPr>
          <w:ilvl w:val="0"/>
          <w:numId w:val="15"/>
        </w:numPr>
        <w:rPr>
          <w:rFonts w:ascii="Arial" w:hAnsi="Arial" w:cs="Arial"/>
        </w:rPr>
      </w:pPr>
      <w:r w:rsidRPr="00E52923">
        <w:rPr>
          <w:rFonts w:ascii="Arial" w:hAnsi="Arial" w:cs="Arial"/>
          <w:sz w:val="24"/>
          <w:szCs w:val="24"/>
        </w:rPr>
        <w:t>Zielgruppen</w:t>
      </w:r>
      <w:r w:rsidR="00E81664" w:rsidRPr="00600D5C">
        <w:rPr>
          <w:rFonts w:ascii="Arial" w:hAnsi="Arial" w:cs="Arial"/>
          <w:sz w:val="20"/>
          <w:szCs w:val="20"/>
        </w:rPr>
        <w:br w:type="page"/>
      </w:r>
    </w:p>
    <w:bookmarkEnd w:id="0"/>
    <w:p w14:paraId="3C305701" w14:textId="19FBE398" w:rsidR="001F69BD" w:rsidRPr="00120C70" w:rsidRDefault="001F69BD" w:rsidP="001F69BD">
      <w:pPr>
        <w:pStyle w:val="berschrift1"/>
        <w:numPr>
          <w:ilvl w:val="0"/>
          <w:numId w:val="0"/>
        </w:numPr>
        <w:spacing w:line="276" w:lineRule="auto"/>
        <w:rPr>
          <w:rFonts w:cs="Arial"/>
        </w:rPr>
      </w:pPr>
      <w:r w:rsidRPr="00120C70">
        <w:rPr>
          <w:rFonts w:cs="Arial"/>
        </w:rPr>
        <w:lastRenderedPageBreak/>
        <w:t xml:space="preserve">3. </w:t>
      </w:r>
      <w:bookmarkStart w:id="3" w:name="_Toc22821207"/>
      <w:r w:rsidRPr="00120C70">
        <w:rPr>
          <w:rFonts w:cs="Arial"/>
        </w:rPr>
        <w:t>Formale Kriterien</w:t>
      </w:r>
      <w:bookmarkEnd w:id="3"/>
      <w:r w:rsidRPr="00120C70">
        <w:rPr>
          <w:rStyle w:val="Funotenzeichen"/>
          <w:rFonts w:cs="Arial"/>
        </w:rPr>
        <w:footnoteReference w:id="2"/>
      </w:r>
      <w:r w:rsidR="00642AB4">
        <w:rPr>
          <w:rFonts w:cs="Arial"/>
        </w:rPr>
        <w:t xml:space="preserve"> (Prüfbericht)</w:t>
      </w:r>
    </w:p>
    <w:p w14:paraId="0610602F" w14:textId="15DBEE1B" w:rsidR="00DD7908" w:rsidRPr="00DD7908" w:rsidRDefault="00DD7908" w:rsidP="00DD7908">
      <w:pPr>
        <w:rPr>
          <w:rFonts w:ascii="Arial" w:hAnsi="Arial" w:cs="Arial"/>
          <w:b/>
          <w:bCs/>
          <w:sz w:val="24"/>
          <w:szCs w:val="24"/>
          <w:u w:val="single" w:color="FF0000"/>
        </w:rPr>
      </w:pPr>
      <w:r w:rsidRPr="00DD7908">
        <w:rPr>
          <w:rFonts w:ascii="Arial" w:hAnsi="Arial" w:cs="Arial"/>
          <w:b/>
          <w:bCs/>
          <w:sz w:val="24"/>
          <w:szCs w:val="24"/>
          <w:u w:val="single" w:color="FF0000"/>
        </w:rPr>
        <w:t>§ 3 Studienstruktur und Studiendauer</w:t>
      </w:r>
    </w:p>
    <w:p w14:paraId="3D468C0B" w14:textId="51527F94" w:rsidR="00DD7908" w:rsidRPr="00DD7908" w:rsidRDefault="00DD7908" w:rsidP="001F69BD">
      <w:pPr>
        <w:pStyle w:val="AufzhlungAuflagen"/>
        <w:numPr>
          <w:ilvl w:val="0"/>
          <w:numId w:val="28"/>
        </w:numPr>
        <w:spacing w:line="276" w:lineRule="auto"/>
        <w:rPr>
          <w:rFonts w:ascii="Arial" w:hAnsi="Arial" w:cs="Arial"/>
          <w:sz w:val="22"/>
          <w:szCs w:val="22"/>
        </w:rPr>
      </w:pPr>
      <w:r w:rsidRPr="00DD7908">
        <w:rPr>
          <w:rFonts w:ascii="Arial" w:hAnsi="Arial" w:cs="Arial"/>
          <w:sz w:val="22"/>
          <w:szCs w:val="22"/>
        </w:rPr>
        <w:t>Regelstudienzeit für ein Vollzeitstudium; im BA sechs, sieben oder acht Semester; im MA zwei, drei oder vier Semester,</w:t>
      </w:r>
    </w:p>
    <w:p w14:paraId="567758D6" w14:textId="579642DF" w:rsidR="00DD7908" w:rsidRPr="00DD7908" w:rsidRDefault="00DD7908" w:rsidP="001F69BD">
      <w:pPr>
        <w:pStyle w:val="AufzhlungAuflagen"/>
        <w:numPr>
          <w:ilvl w:val="0"/>
          <w:numId w:val="28"/>
        </w:numPr>
        <w:spacing w:line="276" w:lineRule="auto"/>
        <w:rPr>
          <w:rFonts w:ascii="Arial" w:hAnsi="Arial" w:cs="Arial"/>
          <w:sz w:val="22"/>
          <w:szCs w:val="22"/>
        </w:rPr>
      </w:pPr>
      <w:r w:rsidRPr="00DD7908">
        <w:rPr>
          <w:rFonts w:ascii="Arial" w:hAnsi="Arial" w:cs="Arial"/>
          <w:sz w:val="22"/>
          <w:szCs w:val="22"/>
        </w:rPr>
        <w:t>Im BA beträgt die Regelstudienzeit im Vollzeitstudium mind. drei Jahre, bei konsekutiven Studiengängen im Vollzeitstudium fünf Jahre (zehn Semester),</w:t>
      </w:r>
    </w:p>
    <w:p w14:paraId="3B97F796" w14:textId="24959712" w:rsidR="00DD7908" w:rsidRPr="00DD7908" w:rsidRDefault="00DD7908" w:rsidP="001F69BD">
      <w:pPr>
        <w:pStyle w:val="AufzhlungAuflagen"/>
        <w:numPr>
          <w:ilvl w:val="0"/>
          <w:numId w:val="28"/>
        </w:numPr>
        <w:spacing w:line="276" w:lineRule="auto"/>
      </w:pPr>
      <w:r w:rsidRPr="00DD7908">
        <w:rPr>
          <w:rFonts w:ascii="Arial" w:hAnsi="Arial" w:cs="Arial"/>
          <w:sz w:val="22"/>
          <w:szCs w:val="22"/>
        </w:rPr>
        <w:t>Wenn das Landesrecht dies vorsieht, sind kürzere und längere Regelstudienzeiten bei entsprechender studienorganisatorischer Gestaltung ausnahmsweise möglich, um den Studierenden eine individuelle Lernbiografie, insbesondere durch Teilzeit-, Fern-, berufsbegleitendes oder duales Studium sowie berufspraktische Semester, zu ermöglichen.</w:t>
      </w:r>
    </w:p>
    <w:p w14:paraId="50021A45" w14:textId="059F86F3" w:rsidR="00DD7908" w:rsidRPr="00DD7908" w:rsidRDefault="00DD7908" w:rsidP="001F69BD">
      <w:pPr>
        <w:rPr>
          <w:rFonts w:ascii="Arial" w:hAnsi="Arial" w:cs="Arial"/>
          <w:b/>
          <w:bCs/>
          <w:sz w:val="24"/>
          <w:szCs w:val="24"/>
          <w:u w:val="single" w:color="FF0000"/>
        </w:rPr>
      </w:pPr>
      <w:r w:rsidRPr="00DD7908">
        <w:rPr>
          <w:rFonts w:ascii="Arial" w:hAnsi="Arial" w:cs="Arial"/>
          <w:b/>
          <w:bCs/>
          <w:sz w:val="24"/>
          <w:szCs w:val="24"/>
          <w:u w:val="single" w:color="FF0000"/>
        </w:rPr>
        <w:t xml:space="preserve">§ 4 </w:t>
      </w:r>
      <w:proofErr w:type="spellStart"/>
      <w:r w:rsidRPr="00DD7908">
        <w:rPr>
          <w:rFonts w:ascii="Arial" w:hAnsi="Arial" w:cs="Arial"/>
          <w:b/>
          <w:bCs/>
          <w:sz w:val="24"/>
          <w:szCs w:val="24"/>
          <w:u w:val="single" w:color="FF0000"/>
        </w:rPr>
        <w:t>Studiengangsprofile</w:t>
      </w:r>
      <w:proofErr w:type="spellEnd"/>
    </w:p>
    <w:p w14:paraId="7BB6AEAA" w14:textId="55584295" w:rsidR="00DD7908" w:rsidRPr="00DD7908" w:rsidRDefault="00DD7908" w:rsidP="001F69BD">
      <w:pPr>
        <w:pStyle w:val="AufzhlungAuflagen"/>
        <w:numPr>
          <w:ilvl w:val="0"/>
          <w:numId w:val="28"/>
        </w:numPr>
        <w:spacing w:line="276" w:lineRule="auto"/>
        <w:rPr>
          <w:rFonts w:ascii="Arial" w:hAnsi="Arial" w:cs="Arial"/>
          <w:sz w:val="22"/>
          <w:szCs w:val="22"/>
        </w:rPr>
      </w:pPr>
      <w:r w:rsidRPr="00DD7908">
        <w:rPr>
          <w:rFonts w:ascii="Arial" w:hAnsi="Arial" w:cs="Arial"/>
          <w:sz w:val="22"/>
          <w:szCs w:val="22"/>
        </w:rPr>
        <w:t>Masterstudiengänge können in „anwendungsorientiert“ und „forschungsorientiert“ unterschieden werden. Masterstudiengänge an Kunst- und Musikhochschulen können ein besonderes künstlerisches Profil haben. Masterstudiengänge, in denen die Bildungsvoraussetzung für ein Lehramt vermittelt werden, haben ein besonderes lehramtsbezogenes Profil. Das jeweilige Profil ist in der Akkreditierung festzustellen.</w:t>
      </w:r>
      <w:r w:rsidR="006E6B6F">
        <w:rPr>
          <w:rFonts w:ascii="Arial" w:hAnsi="Arial" w:cs="Arial"/>
          <w:sz w:val="22"/>
          <w:szCs w:val="22"/>
        </w:rPr>
        <w:t xml:space="preserve"> </w:t>
      </w:r>
      <w:r w:rsidR="006E6B6F" w:rsidRPr="006E6B6F">
        <w:rPr>
          <w:rFonts w:ascii="Arial" w:hAnsi="Arial" w:cs="Arial"/>
          <w:i/>
          <w:iCs/>
          <w:sz w:val="22"/>
          <w:szCs w:val="22"/>
        </w:rPr>
        <w:t>(Wenn ein Profiltyp ausgewiesen wird, muss dieser in der Ausgestaltung des Studiengangs eindeutig zum Ausdruck kommen</w:t>
      </w:r>
      <w:r w:rsidR="007979F4">
        <w:rPr>
          <w:rFonts w:ascii="Arial" w:hAnsi="Arial" w:cs="Arial"/>
          <w:i/>
          <w:iCs/>
          <w:sz w:val="22"/>
          <w:szCs w:val="22"/>
        </w:rPr>
        <w:t>.</w:t>
      </w:r>
      <w:r w:rsidR="006E6B6F" w:rsidRPr="006E6B6F">
        <w:rPr>
          <w:rFonts w:ascii="Arial" w:hAnsi="Arial" w:cs="Arial"/>
          <w:i/>
          <w:iCs/>
          <w:sz w:val="22"/>
          <w:szCs w:val="22"/>
        </w:rPr>
        <w:t>)</w:t>
      </w:r>
      <w:r w:rsidRPr="00DD7908">
        <w:rPr>
          <w:rFonts w:ascii="Arial" w:hAnsi="Arial" w:cs="Arial"/>
          <w:sz w:val="22"/>
          <w:szCs w:val="22"/>
        </w:rPr>
        <w:t xml:space="preserve"> </w:t>
      </w:r>
    </w:p>
    <w:p w14:paraId="2A57BBA7" w14:textId="018DE121" w:rsidR="00DD7908" w:rsidRPr="00DD7908" w:rsidRDefault="00DD7908" w:rsidP="001F69BD">
      <w:pPr>
        <w:pStyle w:val="AufzhlungAuflagen"/>
        <w:numPr>
          <w:ilvl w:val="0"/>
          <w:numId w:val="28"/>
        </w:numPr>
        <w:spacing w:line="276" w:lineRule="auto"/>
        <w:rPr>
          <w:rFonts w:ascii="Arial" w:hAnsi="Arial" w:cs="Arial"/>
          <w:sz w:val="22"/>
          <w:szCs w:val="22"/>
        </w:rPr>
      </w:pPr>
      <w:r w:rsidRPr="00DD7908">
        <w:rPr>
          <w:rFonts w:ascii="Arial" w:hAnsi="Arial" w:cs="Arial"/>
          <w:sz w:val="22"/>
          <w:szCs w:val="22"/>
        </w:rPr>
        <w:t>Bei der Einrichtung der Masterstudiengänge ist festzulegen, ob er konsekutiv oder weiterbildend ist</w:t>
      </w:r>
    </w:p>
    <w:p w14:paraId="1B0BB9D7" w14:textId="3D378BFB" w:rsidR="00DD7908" w:rsidRPr="004751DC" w:rsidRDefault="00DD7908" w:rsidP="001F69BD">
      <w:pPr>
        <w:pStyle w:val="AufzhlungAuflagen"/>
        <w:numPr>
          <w:ilvl w:val="0"/>
          <w:numId w:val="28"/>
        </w:numPr>
        <w:spacing w:line="276" w:lineRule="auto"/>
        <w:rPr>
          <w:rFonts w:ascii="Arial" w:hAnsi="Arial" w:cs="Arial"/>
          <w:sz w:val="20"/>
          <w:szCs w:val="20"/>
        </w:rPr>
      </w:pPr>
      <w:r w:rsidRPr="004751DC">
        <w:rPr>
          <w:rFonts w:ascii="Arial" w:hAnsi="Arial" w:cs="Arial"/>
          <w:sz w:val="22"/>
          <w:szCs w:val="22"/>
        </w:rPr>
        <w:t>Bachelor- und Masterstudiengänge sehen eine Abschlussarbeit vor, mit der die Fähigkeit nachgewiesen wird, innerhalb einer vorgegebenen Frist ein Problem aus dem jeweiligen Fach selbstständig nach wissenschaftlichen bzw. künstlerischen Methoden zu bearbeiten</w:t>
      </w:r>
    </w:p>
    <w:p w14:paraId="2BE524EE" w14:textId="448D6A30" w:rsidR="00DD7908" w:rsidRPr="00DD7908" w:rsidRDefault="00DD7908" w:rsidP="001F69BD">
      <w:pPr>
        <w:rPr>
          <w:rFonts w:ascii="Arial" w:hAnsi="Arial" w:cs="Arial"/>
          <w:b/>
          <w:bCs/>
          <w:sz w:val="24"/>
          <w:szCs w:val="24"/>
          <w:u w:val="single" w:color="FF0000"/>
        </w:rPr>
      </w:pPr>
      <w:r w:rsidRPr="00DD7908">
        <w:rPr>
          <w:rFonts w:ascii="Arial" w:hAnsi="Arial" w:cs="Arial"/>
          <w:b/>
          <w:bCs/>
          <w:sz w:val="24"/>
          <w:szCs w:val="24"/>
          <w:u w:val="single" w:color="FF0000"/>
        </w:rPr>
        <w:t>§ 5 Zugangsvoraussetzungen und Übergänge zwischen Studienangeboten</w:t>
      </w:r>
    </w:p>
    <w:p w14:paraId="10C6954E" w14:textId="66C27953" w:rsidR="00DD7908" w:rsidRPr="00C22379" w:rsidRDefault="00DD7908" w:rsidP="001F69BD">
      <w:pPr>
        <w:pStyle w:val="AufzhlungAuflagen"/>
        <w:spacing w:line="276" w:lineRule="auto"/>
        <w:rPr>
          <w:rFonts w:ascii="Arial" w:hAnsi="Arial" w:cs="Arial"/>
          <w:sz w:val="22"/>
          <w:szCs w:val="22"/>
        </w:rPr>
      </w:pPr>
      <w:r w:rsidRPr="00C22379">
        <w:rPr>
          <w:rFonts w:ascii="Arial" w:hAnsi="Arial" w:cs="Arial"/>
          <w:sz w:val="22"/>
          <w:szCs w:val="22"/>
        </w:rPr>
        <w:t>Zugangsvoraussetzung für einen Masterstudiengang ist ein erster berufsqualifizierender Hochschulabschluss</w:t>
      </w:r>
    </w:p>
    <w:p w14:paraId="2D5A98D2" w14:textId="414F8744" w:rsidR="00DD7908" w:rsidRPr="00C22379" w:rsidRDefault="00DD7908" w:rsidP="001F69BD">
      <w:pPr>
        <w:pStyle w:val="AufzhlungAuflagen"/>
        <w:spacing w:line="276" w:lineRule="auto"/>
        <w:rPr>
          <w:rFonts w:ascii="Arial" w:hAnsi="Arial" w:cs="Arial"/>
          <w:sz w:val="22"/>
          <w:szCs w:val="22"/>
        </w:rPr>
      </w:pPr>
      <w:r w:rsidRPr="00C22379">
        <w:rPr>
          <w:rFonts w:ascii="Arial" w:hAnsi="Arial" w:cs="Arial"/>
          <w:sz w:val="22"/>
          <w:szCs w:val="22"/>
        </w:rPr>
        <w:t xml:space="preserve">Bei weiterbildenden und künstlerischen Masterstudiengängen kann der berufsqualifizierende Hochschulabschluss durch eine Eingangsprüfung ersetzt werden, sofern Landesrecht dies vorsieht. </w:t>
      </w:r>
    </w:p>
    <w:p w14:paraId="07A56EB5" w14:textId="71FCF4FD" w:rsidR="00DD7908" w:rsidRPr="00C22379" w:rsidRDefault="00DD7908" w:rsidP="001F69BD">
      <w:pPr>
        <w:pStyle w:val="AufzhlungAuflagen"/>
        <w:spacing w:line="276" w:lineRule="auto"/>
        <w:rPr>
          <w:rFonts w:ascii="Arial" w:hAnsi="Arial" w:cs="Arial"/>
          <w:sz w:val="22"/>
          <w:szCs w:val="22"/>
        </w:rPr>
      </w:pPr>
      <w:r w:rsidRPr="00C22379">
        <w:rPr>
          <w:rFonts w:ascii="Arial" w:hAnsi="Arial" w:cs="Arial"/>
          <w:sz w:val="22"/>
          <w:szCs w:val="22"/>
        </w:rPr>
        <w:t xml:space="preserve">Weiterbildende Masterstudiengänge setzen qualifizierte berufspraktische Erfahrung von in der Regel nicht unter einem Jahr voraus </w:t>
      </w:r>
    </w:p>
    <w:p w14:paraId="7094D4FE" w14:textId="51EE4C37" w:rsidR="00DD7908" w:rsidRPr="00C22379" w:rsidRDefault="00DD7908" w:rsidP="001F69BD">
      <w:pPr>
        <w:pStyle w:val="AufzhlungAuflagen"/>
        <w:spacing w:line="276" w:lineRule="auto"/>
        <w:rPr>
          <w:rFonts w:ascii="Arial" w:hAnsi="Arial" w:cs="Arial"/>
          <w:sz w:val="22"/>
          <w:szCs w:val="22"/>
        </w:rPr>
      </w:pPr>
      <w:r w:rsidRPr="00C22379">
        <w:rPr>
          <w:rFonts w:ascii="Arial" w:hAnsi="Arial" w:cs="Arial"/>
          <w:sz w:val="22"/>
          <w:szCs w:val="22"/>
        </w:rPr>
        <w:t xml:space="preserve">Als Zugangsvoraussetzung für künstlerische Masterstudiengänge ist die hierfür erforderliche besondere künstlerische Eignung nachzuweisen. (Beim Zugang zu weiterbildenden künstlerischen Masterstudiengängen können auch berufspraktische Tätigkeiten, die während des Studiums abgeleistet werden, berücksichtigt werden, sofern Landesrecht dies ermöglicht. Das Erfordernis berufspraktischer Erfahrung gilt </w:t>
      </w:r>
      <w:r w:rsidRPr="00C22379">
        <w:rPr>
          <w:rFonts w:ascii="Arial" w:hAnsi="Arial" w:cs="Arial"/>
          <w:sz w:val="22"/>
          <w:szCs w:val="22"/>
        </w:rPr>
        <w:lastRenderedPageBreak/>
        <w:t>nicht an Kunsthochschulen für solche Studien, die einer Vertiefung freikünstlerischer Fähigkeiten dienen, sofern landesrechtliche Regelungen dies vorsehen).</w:t>
      </w:r>
    </w:p>
    <w:p w14:paraId="7E6B0C1B" w14:textId="4553F651" w:rsidR="00DD7908" w:rsidRPr="004751DC" w:rsidRDefault="00DD7908" w:rsidP="001F69BD">
      <w:pPr>
        <w:pStyle w:val="AufzhlungAuflagen"/>
        <w:spacing w:line="276" w:lineRule="auto"/>
        <w:rPr>
          <w:rFonts w:ascii="Arial" w:hAnsi="Arial" w:cs="Arial"/>
          <w:sz w:val="20"/>
          <w:szCs w:val="20"/>
        </w:rPr>
      </w:pPr>
      <w:r w:rsidRPr="004751DC">
        <w:rPr>
          <w:rFonts w:ascii="Arial" w:hAnsi="Arial" w:cs="Arial"/>
          <w:sz w:val="22"/>
          <w:szCs w:val="22"/>
        </w:rPr>
        <w:t>Für den Zugang zu Masterstudiengängen können weitere Voraussetzungen entsprechend Landesrecht vorgesehen werden.</w:t>
      </w:r>
    </w:p>
    <w:p w14:paraId="6BBC5175" w14:textId="0B7530FC" w:rsidR="00DD7908" w:rsidRPr="00DD7908" w:rsidRDefault="00DD7908" w:rsidP="001F69BD">
      <w:pPr>
        <w:rPr>
          <w:rFonts w:ascii="Arial" w:hAnsi="Arial" w:cs="Arial"/>
          <w:b/>
          <w:bCs/>
          <w:sz w:val="24"/>
          <w:szCs w:val="24"/>
          <w:u w:val="single" w:color="FF0000"/>
        </w:rPr>
      </w:pPr>
      <w:r w:rsidRPr="00DD7908">
        <w:rPr>
          <w:rFonts w:ascii="Arial" w:hAnsi="Arial" w:cs="Arial"/>
          <w:b/>
          <w:bCs/>
          <w:sz w:val="24"/>
          <w:szCs w:val="24"/>
          <w:u w:val="single" w:color="FF0000"/>
        </w:rPr>
        <w:t>§ 6 Abschlüsse und Abschlussbezeichnungen</w:t>
      </w:r>
    </w:p>
    <w:p w14:paraId="328DD3D7" w14:textId="421FFB11" w:rsidR="00DD7908" w:rsidRPr="00C22379" w:rsidRDefault="00DD7908" w:rsidP="001F69BD">
      <w:pPr>
        <w:pStyle w:val="AufzhlungAuflagen"/>
        <w:spacing w:line="276" w:lineRule="auto"/>
        <w:rPr>
          <w:rFonts w:ascii="Arial" w:hAnsi="Arial" w:cs="Arial"/>
          <w:sz w:val="22"/>
          <w:szCs w:val="22"/>
        </w:rPr>
      </w:pPr>
      <w:r w:rsidRPr="00C22379">
        <w:rPr>
          <w:rFonts w:ascii="Arial" w:hAnsi="Arial" w:cs="Arial"/>
          <w:sz w:val="22"/>
          <w:szCs w:val="22"/>
        </w:rPr>
        <w:t>Nach einem erfolgreich abgeschlossenen Bachelor- oder Masterstudiengang wird jeweils nur ein Grad, der Bachelor- oder Mastergrad verliehen, es sei denn, es handelt sich um einen Multiple-Degree-Abschluss. Dabei findet keine Differenzierung der Abschlussgrade nach der Dauer der Regelstudienzeit statt.</w:t>
      </w:r>
    </w:p>
    <w:p w14:paraId="0604ACF6" w14:textId="06BE5A69" w:rsidR="00DD7908" w:rsidRPr="00C22379" w:rsidRDefault="00DD7908" w:rsidP="001F69BD">
      <w:pPr>
        <w:pStyle w:val="AufzhlungAuflagen"/>
        <w:spacing w:line="276" w:lineRule="auto"/>
        <w:rPr>
          <w:rFonts w:ascii="Arial" w:hAnsi="Arial" w:cs="Arial"/>
          <w:sz w:val="22"/>
          <w:szCs w:val="22"/>
        </w:rPr>
      </w:pPr>
      <w:r w:rsidRPr="00C22379">
        <w:rPr>
          <w:rFonts w:ascii="Arial" w:hAnsi="Arial" w:cs="Arial"/>
          <w:sz w:val="22"/>
          <w:szCs w:val="22"/>
        </w:rPr>
        <w:t>Für Bachelor- und konsekutive Mastergrade sind die Bezeichnungen gemäß der MRVO zu verwenden (B.A., M.A., B.Sc., M.Sc. etc.)</w:t>
      </w:r>
    </w:p>
    <w:p w14:paraId="5B87E7DF" w14:textId="28693076" w:rsidR="00DD7908" w:rsidRPr="00C22379" w:rsidRDefault="00DD7908" w:rsidP="001F69BD">
      <w:pPr>
        <w:pStyle w:val="AufzhlungAuflagen"/>
        <w:spacing w:line="276" w:lineRule="auto"/>
        <w:rPr>
          <w:rFonts w:ascii="Arial" w:hAnsi="Arial" w:cs="Arial"/>
          <w:sz w:val="22"/>
          <w:szCs w:val="22"/>
        </w:rPr>
      </w:pPr>
      <w:r w:rsidRPr="00C22379">
        <w:rPr>
          <w:rFonts w:ascii="Arial" w:hAnsi="Arial" w:cs="Arial"/>
          <w:sz w:val="22"/>
          <w:szCs w:val="22"/>
        </w:rPr>
        <w:t>Ausgeschlossen sind: fachliche Zusätze zu den Abschlussbezeichnungen und gemischtsprachige Abschlussbezeichnungen sowie Bachelorgrade mit dem Zusatz „</w:t>
      </w:r>
      <w:proofErr w:type="spellStart"/>
      <w:r w:rsidRPr="00C22379">
        <w:rPr>
          <w:rFonts w:ascii="Arial" w:hAnsi="Arial" w:cs="Arial"/>
          <w:sz w:val="22"/>
          <w:szCs w:val="22"/>
        </w:rPr>
        <w:t>honours</w:t>
      </w:r>
      <w:proofErr w:type="spellEnd"/>
      <w:r w:rsidRPr="00C22379">
        <w:rPr>
          <w:rFonts w:ascii="Arial" w:hAnsi="Arial" w:cs="Arial"/>
          <w:sz w:val="22"/>
          <w:szCs w:val="22"/>
        </w:rPr>
        <w:t xml:space="preserve">“ („B.A. hon.“). </w:t>
      </w:r>
    </w:p>
    <w:p w14:paraId="07D746EF" w14:textId="2B09A7E4" w:rsidR="00DD7908" w:rsidRPr="00C22379" w:rsidRDefault="00DD7908" w:rsidP="001F69BD">
      <w:pPr>
        <w:pStyle w:val="AufzhlungAuflagen"/>
        <w:spacing w:line="276" w:lineRule="auto"/>
        <w:rPr>
          <w:rFonts w:ascii="Arial" w:hAnsi="Arial" w:cs="Arial"/>
          <w:sz w:val="22"/>
          <w:szCs w:val="22"/>
        </w:rPr>
      </w:pPr>
      <w:r w:rsidRPr="00C22379">
        <w:rPr>
          <w:rFonts w:ascii="Arial" w:hAnsi="Arial" w:cs="Arial"/>
          <w:sz w:val="22"/>
          <w:szCs w:val="22"/>
        </w:rPr>
        <w:t xml:space="preserve">Bei interdisziplinären und Kombinationsstudiengängen richtet sich die Abschlussbezeichnung nach demjenigen Fachgebiet, dessen Bedeutung im Studiengang überwiegt. </w:t>
      </w:r>
    </w:p>
    <w:p w14:paraId="68C8E808" w14:textId="78F72D32" w:rsidR="00DD7908" w:rsidRPr="00C22379" w:rsidRDefault="00DD7908" w:rsidP="001F69BD">
      <w:pPr>
        <w:pStyle w:val="AufzhlungAuflagen"/>
        <w:spacing w:line="276" w:lineRule="auto"/>
        <w:rPr>
          <w:rFonts w:ascii="Arial" w:hAnsi="Arial" w:cs="Arial"/>
          <w:sz w:val="22"/>
          <w:szCs w:val="22"/>
        </w:rPr>
      </w:pPr>
      <w:r w:rsidRPr="00C22379">
        <w:rPr>
          <w:rFonts w:ascii="Arial" w:hAnsi="Arial" w:cs="Arial"/>
          <w:sz w:val="22"/>
          <w:szCs w:val="22"/>
        </w:rPr>
        <w:t xml:space="preserve">Für Weiterbildungsstudiengänge dürfen auch Mastergrade verwendet werden, die von den vorgenannten Bezeichnungen abweichen. </w:t>
      </w:r>
    </w:p>
    <w:p w14:paraId="7E7A775C" w14:textId="0560E4C4" w:rsidR="00DD7908" w:rsidRPr="00C22379" w:rsidRDefault="00DD7908" w:rsidP="001F69BD">
      <w:pPr>
        <w:pStyle w:val="AufzhlungAuflagen"/>
        <w:spacing w:line="276" w:lineRule="auto"/>
        <w:rPr>
          <w:rFonts w:ascii="Arial" w:hAnsi="Arial" w:cs="Arial"/>
          <w:sz w:val="22"/>
          <w:szCs w:val="22"/>
        </w:rPr>
      </w:pPr>
      <w:r w:rsidRPr="00C22379">
        <w:rPr>
          <w:rFonts w:ascii="Arial" w:hAnsi="Arial" w:cs="Arial"/>
          <w:sz w:val="22"/>
          <w:szCs w:val="22"/>
        </w:rPr>
        <w:t>Für theologische Studiengänge, die für das Pfarramt, das Priesteramt und den Beruf der Pastoralreferentin oder des Pastoralreferenten qualifizieren („Theologisches Vollstudium“), können auch abweichende Bezeichnungen verwendet werden.</w:t>
      </w:r>
    </w:p>
    <w:p w14:paraId="3B41F950" w14:textId="13352D66" w:rsidR="00DD7908" w:rsidRPr="00C22379" w:rsidRDefault="00DD7908" w:rsidP="001F69BD">
      <w:pPr>
        <w:pStyle w:val="AufzhlungAuflagen"/>
        <w:spacing w:line="276" w:lineRule="auto"/>
        <w:rPr>
          <w:rFonts w:ascii="Arial" w:hAnsi="Arial" w:cs="Arial"/>
          <w:sz w:val="22"/>
          <w:szCs w:val="22"/>
        </w:rPr>
      </w:pPr>
      <w:r w:rsidRPr="00C22379">
        <w:rPr>
          <w:rFonts w:ascii="Arial" w:hAnsi="Arial" w:cs="Arial"/>
          <w:sz w:val="22"/>
          <w:szCs w:val="22"/>
        </w:rPr>
        <w:t>In den Abschlussdokumenten darf an geeigneter Stelle verdeutlicht werden, dass das Qualifikationsniveau des Bachelorabschlusses einem Diplomabschluss an Fachhochulen bzw. das Qualifikationsniveau eines Masterabschlusses einem Diplomabschluss an Universitäten oder gleichgestellten Hochschulen entspricht.</w:t>
      </w:r>
    </w:p>
    <w:p w14:paraId="21EBD903" w14:textId="6A5E3214" w:rsidR="00DD7908" w:rsidRPr="004751DC" w:rsidRDefault="00DD7908" w:rsidP="001F69BD">
      <w:pPr>
        <w:pStyle w:val="AufzhlungAuflagen"/>
        <w:spacing w:line="276" w:lineRule="auto"/>
        <w:rPr>
          <w:rFonts w:ascii="Arial" w:hAnsi="Arial" w:cs="Arial"/>
          <w:sz w:val="20"/>
          <w:szCs w:val="20"/>
        </w:rPr>
      </w:pPr>
      <w:r w:rsidRPr="004751DC">
        <w:rPr>
          <w:rFonts w:ascii="Arial" w:hAnsi="Arial" w:cs="Arial"/>
          <w:sz w:val="22"/>
          <w:szCs w:val="22"/>
        </w:rPr>
        <w:t>Auskunft über das dem Abschluss zugrunde liegende Studium im Einzelnen erteilt das Diploma Supplement, das Bestandteil jedes Abschlusszeugnisses ist</w:t>
      </w:r>
      <w:r w:rsidR="007979F4">
        <w:rPr>
          <w:rFonts w:ascii="Arial" w:hAnsi="Arial" w:cs="Arial"/>
          <w:sz w:val="22"/>
          <w:szCs w:val="22"/>
        </w:rPr>
        <w:t>.</w:t>
      </w:r>
      <w:r w:rsidR="000B3594">
        <w:rPr>
          <w:rFonts w:ascii="Arial" w:hAnsi="Arial" w:cs="Arial"/>
          <w:sz w:val="22"/>
          <w:szCs w:val="22"/>
        </w:rPr>
        <w:t xml:space="preserve"> </w:t>
      </w:r>
      <w:r w:rsidR="007979F4">
        <w:rPr>
          <w:rFonts w:ascii="Arial" w:hAnsi="Arial" w:cs="Arial"/>
          <w:i/>
          <w:iCs/>
          <w:sz w:val="22"/>
          <w:szCs w:val="22"/>
        </w:rPr>
        <w:t>(D</w:t>
      </w:r>
      <w:r w:rsidR="000B3594" w:rsidRPr="000B3594">
        <w:rPr>
          <w:rFonts w:ascii="Arial" w:hAnsi="Arial" w:cs="Arial"/>
          <w:i/>
          <w:iCs/>
          <w:sz w:val="22"/>
          <w:szCs w:val="22"/>
        </w:rPr>
        <w:t>as Diploma Supplement ist obligatorischer Bestandteil jedes Abschlusszeugnisses. Dabei ist die zwischen Kultusministerkonferenz und Hochschulrektorenkonferenz abgestimmte Fassung des Diploma Supplement in der jeweils gültigen Fassung zu verwenden</w:t>
      </w:r>
      <w:r w:rsidR="007979F4">
        <w:rPr>
          <w:rFonts w:ascii="Arial" w:hAnsi="Arial" w:cs="Arial"/>
          <w:i/>
          <w:iCs/>
          <w:sz w:val="22"/>
          <w:szCs w:val="22"/>
        </w:rPr>
        <w:t>.</w:t>
      </w:r>
      <w:r w:rsidR="000B3594" w:rsidRPr="000B3594">
        <w:rPr>
          <w:rFonts w:ascii="Arial" w:hAnsi="Arial" w:cs="Arial"/>
          <w:i/>
          <w:iCs/>
          <w:sz w:val="22"/>
          <w:szCs w:val="22"/>
        </w:rPr>
        <w:t>)</w:t>
      </w:r>
    </w:p>
    <w:p w14:paraId="6FF10441" w14:textId="0C9267C5" w:rsidR="00DD7908" w:rsidRPr="00DD7908" w:rsidRDefault="00DD7908" w:rsidP="001F69BD">
      <w:pPr>
        <w:rPr>
          <w:rFonts w:ascii="Arial" w:hAnsi="Arial" w:cs="Arial"/>
          <w:b/>
          <w:bCs/>
          <w:sz w:val="24"/>
          <w:szCs w:val="24"/>
          <w:u w:val="single" w:color="FF0000"/>
        </w:rPr>
      </w:pPr>
      <w:r w:rsidRPr="00DD7908">
        <w:rPr>
          <w:rFonts w:ascii="Arial" w:hAnsi="Arial" w:cs="Arial"/>
          <w:b/>
          <w:bCs/>
          <w:sz w:val="24"/>
          <w:szCs w:val="24"/>
          <w:u w:val="single" w:color="FF0000"/>
        </w:rPr>
        <w:t>§ 7 Modularisierung</w:t>
      </w:r>
    </w:p>
    <w:p w14:paraId="0C3D2C59" w14:textId="1960D435" w:rsidR="00DD7908" w:rsidRPr="00C22379" w:rsidRDefault="00DD7908" w:rsidP="001F69BD">
      <w:pPr>
        <w:pStyle w:val="AufzhlungAuflagen"/>
        <w:spacing w:line="276" w:lineRule="auto"/>
        <w:rPr>
          <w:rFonts w:ascii="Arial" w:hAnsi="Arial" w:cs="Arial"/>
          <w:sz w:val="22"/>
          <w:szCs w:val="22"/>
        </w:rPr>
      </w:pPr>
      <w:r w:rsidRPr="00C22379">
        <w:rPr>
          <w:rFonts w:ascii="Arial" w:hAnsi="Arial" w:cs="Arial"/>
          <w:sz w:val="22"/>
          <w:szCs w:val="22"/>
        </w:rPr>
        <w:t xml:space="preserve">Die Studiengänge sind in Studieneinheiten (Module) zu gliedern, die durch die Zusammenfassung von Studieninhalten thematisch und zeitlich abgegrenzt sind. </w:t>
      </w:r>
    </w:p>
    <w:p w14:paraId="21DB1A31" w14:textId="7CDAF5C5" w:rsidR="00DD7908" w:rsidRPr="00C22379" w:rsidRDefault="00DD7908" w:rsidP="001F69BD">
      <w:pPr>
        <w:pStyle w:val="AufzhlungAuflagen"/>
        <w:spacing w:line="276" w:lineRule="auto"/>
        <w:rPr>
          <w:rFonts w:ascii="Arial" w:hAnsi="Arial" w:cs="Arial"/>
          <w:sz w:val="22"/>
          <w:szCs w:val="22"/>
        </w:rPr>
      </w:pPr>
      <w:r w:rsidRPr="00C22379">
        <w:rPr>
          <w:rFonts w:ascii="Arial" w:hAnsi="Arial" w:cs="Arial"/>
          <w:sz w:val="22"/>
          <w:szCs w:val="22"/>
        </w:rPr>
        <w:t>Die Inhalte eines Moduls sind so zu bemessen, dass sie in der Regel innerhalb von maximal zwei aufeinander folgenden Semestern vermittelt werden können; in besonders begründeten Ausnahmefällen kann sich ein Modul auch über mehr als zwei Semester erstrecken.</w:t>
      </w:r>
      <w:r w:rsidR="000B3594">
        <w:rPr>
          <w:rFonts w:ascii="Arial" w:hAnsi="Arial" w:cs="Arial"/>
          <w:sz w:val="22"/>
          <w:szCs w:val="22"/>
        </w:rPr>
        <w:t xml:space="preserve"> (</w:t>
      </w:r>
      <w:r w:rsidR="00D55DC4" w:rsidRPr="00D55DC4">
        <w:rPr>
          <w:rFonts w:ascii="Arial" w:hAnsi="Arial" w:cs="Arial"/>
          <w:i/>
          <w:iCs/>
          <w:sz w:val="22"/>
          <w:szCs w:val="22"/>
        </w:rPr>
        <w:t xml:space="preserve">Die grundsätzliche zeitliche Begrenzung auf zwei aufeinanderfolgende Semester entspricht vor allem zwei Intentionen: Zum einen dienen Module der transparenten inhaltlichen Binnenstrukturierung von Studiengängen und sollen daher nicht zu groß ausfallen. Zum anderen könnten </w:t>
      </w:r>
      <w:r w:rsidR="00D55DC4" w:rsidRPr="00D55DC4">
        <w:rPr>
          <w:rFonts w:ascii="Arial" w:hAnsi="Arial" w:cs="Arial"/>
          <w:i/>
          <w:iCs/>
          <w:sz w:val="22"/>
          <w:szCs w:val="22"/>
        </w:rPr>
        <w:lastRenderedPageBreak/>
        <w:t>Module, die sich über einen größeren Zeitraum erstrecken, mobilitätseinschränkend wirken. Weicht die Hochschule von der Begrenzungsvorgabe ab, ist darzulegen, dass dies keinen nachteiligen Effekt auf die angestrebten Zielsetzungen hat oder durch entsprechende Maßnahmen ausgeglichen wird</w:t>
      </w:r>
      <w:r w:rsidR="002C3F72">
        <w:rPr>
          <w:rFonts w:ascii="Arial" w:hAnsi="Arial" w:cs="Arial"/>
          <w:i/>
          <w:iCs/>
          <w:sz w:val="22"/>
          <w:szCs w:val="22"/>
        </w:rPr>
        <w:t>.</w:t>
      </w:r>
      <w:r w:rsidR="002C3F72">
        <w:rPr>
          <w:rFonts w:ascii="Arial" w:hAnsi="Arial" w:cs="Arial"/>
          <w:sz w:val="22"/>
          <w:szCs w:val="22"/>
        </w:rPr>
        <w:t>)</w:t>
      </w:r>
      <w:r w:rsidRPr="00C22379">
        <w:rPr>
          <w:rFonts w:ascii="Arial" w:hAnsi="Arial" w:cs="Arial"/>
          <w:sz w:val="22"/>
          <w:szCs w:val="22"/>
        </w:rPr>
        <w:t xml:space="preserve"> </w:t>
      </w:r>
    </w:p>
    <w:p w14:paraId="6D8884B1" w14:textId="27976FBD" w:rsidR="00DD7908" w:rsidRDefault="00DD7908" w:rsidP="001F69BD">
      <w:pPr>
        <w:pStyle w:val="AufzhlungAuflagen"/>
        <w:spacing w:line="276" w:lineRule="auto"/>
        <w:rPr>
          <w:rFonts w:ascii="Arial" w:hAnsi="Arial" w:cs="Arial"/>
          <w:sz w:val="22"/>
          <w:szCs w:val="22"/>
        </w:rPr>
      </w:pPr>
      <w:r w:rsidRPr="00C22379">
        <w:rPr>
          <w:rFonts w:ascii="Arial" w:hAnsi="Arial" w:cs="Arial"/>
          <w:sz w:val="22"/>
          <w:szCs w:val="22"/>
        </w:rPr>
        <w:t>Für das künstlerische Kernfach im Bachelorstudium sind mindestens zwei Module verpflichtend, die etwa zwei Drittel der Arbeitszeit in Anspruch nehmen können.</w:t>
      </w:r>
    </w:p>
    <w:p w14:paraId="77A67F59" w14:textId="3B1F0E48" w:rsidR="004751DC" w:rsidRDefault="004751DC" w:rsidP="001F69BD">
      <w:pPr>
        <w:pStyle w:val="AufzhlungAuflagen"/>
        <w:spacing w:line="276" w:lineRule="auto"/>
        <w:rPr>
          <w:rFonts w:ascii="Arial" w:hAnsi="Arial" w:cs="Arial"/>
          <w:sz w:val="22"/>
          <w:szCs w:val="22"/>
        </w:rPr>
      </w:pPr>
      <w:r>
        <w:rPr>
          <w:rFonts w:ascii="Arial" w:hAnsi="Arial" w:cs="Arial"/>
          <w:sz w:val="22"/>
          <w:szCs w:val="22"/>
        </w:rPr>
        <w:t>Die Beschreibung eines Moduls soll mindestens enthalten:</w:t>
      </w:r>
    </w:p>
    <w:p w14:paraId="2B6EE4B6" w14:textId="78F48597" w:rsidR="00C22379" w:rsidRDefault="00C22379" w:rsidP="001F69BD">
      <w:pPr>
        <w:pStyle w:val="AufzhlungAuflagen"/>
        <w:numPr>
          <w:ilvl w:val="0"/>
          <w:numId w:val="32"/>
        </w:numPr>
        <w:spacing w:line="276" w:lineRule="auto"/>
        <w:rPr>
          <w:rFonts w:ascii="Arial" w:hAnsi="Arial" w:cs="Arial"/>
          <w:sz w:val="22"/>
          <w:szCs w:val="22"/>
        </w:rPr>
      </w:pPr>
      <w:r>
        <w:rPr>
          <w:rFonts w:ascii="Arial" w:hAnsi="Arial" w:cs="Arial"/>
          <w:sz w:val="22"/>
          <w:szCs w:val="22"/>
        </w:rPr>
        <w:t>Inhalt und Qual</w:t>
      </w:r>
      <w:r w:rsidR="004751DC">
        <w:rPr>
          <w:rFonts w:ascii="Arial" w:hAnsi="Arial" w:cs="Arial"/>
          <w:sz w:val="22"/>
          <w:szCs w:val="22"/>
        </w:rPr>
        <w:t>i</w:t>
      </w:r>
      <w:r>
        <w:rPr>
          <w:rFonts w:ascii="Arial" w:hAnsi="Arial" w:cs="Arial"/>
          <w:sz w:val="22"/>
          <w:szCs w:val="22"/>
        </w:rPr>
        <w:t>fikationsziele des Moduls</w:t>
      </w:r>
      <w:r w:rsidR="00D55DC4">
        <w:rPr>
          <w:rFonts w:ascii="Arial" w:hAnsi="Arial" w:cs="Arial"/>
          <w:sz w:val="22"/>
          <w:szCs w:val="22"/>
        </w:rPr>
        <w:t xml:space="preserve"> </w:t>
      </w:r>
      <w:r w:rsidR="00D55DC4" w:rsidRPr="003207A4">
        <w:rPr>
          <w:rFonts w:ascii="Arial" w:hAnsi="Arial" w:cs="Arial"/>
          <w:i/>
          <w:sz w:val="22"/>
          <w:szCs w:val="22"/>
        </w:rPr>
        <w:t>(</w:t>
      </w:r>
      <w:r w:rsidR="00D55DC4" w:rsidRPr="003207A4">
        <w:rPr>
          <w:rFonts w:ascii="Arial" w:hAnsi="Arial" w:cs="Arial"/>
          <w:i/>
          <w:iCs/>
          <w:sz w:val="22"/>
          <w:szCs w:val="22"/>
        </w:rPr>
        <w:t>fachliche, methodische fachpraktische und fächerübergreifende Inhalte, fachbezogene, methodische und fächerübergreifende Kompetenzen und Schlüsselqualifikationen, Lern- und Qualifikationsziele, die sich an einer zu definierenden Gesamtqualifikation ausrichten</w:t>
      </w:r>
      <w:r w:rsidR="00D55DC4" w:rsidRPr="003207A4">
        <w:rPr>
          <w:rFonts w:ascii="Arial" w:hAnsi="Arial" w:cs="Arial"/>
          <w:i/>
          <w:sz w:val="22"/>
          <w:szCs w:val="22"/>
        </w:rPr>
        <w:t>)</w:t>
      </w:r>
    </w:p>
    <w:p w14:paraId="3D74572D" w14:textId="53076432" w:rsidR="004751DC" w:rsidRDefault="004751DC" w:rsidP="001F69BD">
      <w:pPr>
        <w:pStyle w:val="AufzhlungAuflagen"/>
        <w:numPr>
          <w:ilvl w:val="0"/>
          <w:numId w:val="32"/>
        </w:numPr>
        <w:spacing w:line="276" w:lineRule="auto"/>
        <w:rPr>
          <w:rFonts w:ascii="Arial" w:hAnsi="Arial" w:cs="Arial"/>
          <w:sz w:val="22"/>
          <w:szCs w:val="22"/>
        </w:rPr>
      </w:pPr>
      <w:r>
        <w:rPr>
          <w:rFonts w:ascii="Arial" w:hAnsi="Arial" w:cs="Arial"/>
          <w:sz w:val="22"/>
          <w:szCs w:val="22"/>
        </w:rPr>
        <w:t>Lehr- und Lernformen</w:t>
      </w:r>
    </w:p>
    <w:p w14:paraId="5D9BC4E1" w14:textId="382DC9C1" w:rsidR="004751DC" w:rsidRDefault="004751DC" w:rsidP="001F69BD">
      <w:pPr>
        <w:pStyle w:val="AufzhlungAuflagen"/>
        <w:numPr>
          <w:ilvl w:val="0"/>
          <w:numId w:val="32"/>
        </w:numPr>
        <w:spacing w:line="276" w:lineRule="auto"/>
        <w:rPr>
          <w:rFonts w:ascii="Arial" w:hAnsi="Arial" w:cs="Arial"/>
          <w:sz w:val="22"/>
          <w:szCs w:val="22"/>
        </w:rPr>
      </w:pPr>
      <w:r>
        <w:rPr>
          <w:rFonts w:ascii="Arial" w:hAnsi="Arial" w:cs="Arial"/>
          <w:sz w:val="22"/>
          <w:szCs w:val="22"/>
        </w:rPr>
        <w:t xml:space="preserve">Voraussetzungen für die Teilnahem </w:t>
      </w:r>
      <w:r w:rsidRPr="003207A4">
        <w:rPr>
          <w:rFonts w:ascii="Arial" w:hAnsi="Arial" w:cs="Arial"/>
          <w:i/>
          <w:sz w:val="22"/>
          <w:szCs w:val="22"/>
        </w:rPr>
        <w:t>(</w:t>
      </w:r>
      <w:r w:rsidRPr="003207A4">
        <w:rPr>
          <w:rFonts w:ascii="Arial" w:hAnsi="Arial" w:cs="Arial"/>
          <w:i/>
          <w:iCs/>
          <w:sz w:val="22"/>
          <w:szCs w:val="22"/>
        </w:rPr>
        <w:t>hier sind die Kenntnisse, Fähigkeiten und Fertigkeiten für eine erfolgreiche Teilnahme und Hinweise für die geeignete Vorbereitung durch die Studierenden zu benennen</w:t>
      </w:r>
      <w:r w:rsidRPr="003207A4">
        <w:rPr>
          <w:rFonts w:ascii="Arial" w:hAnsi="Arial" w:cs="Arial"/>
          <w:i/>
          <w:sz w:val="22"/>
          <w:szCs w:val="22"/>
        </w:rPr>
        <w:t>)</w:t>
      </w:r>
    </w:p>
    <w:p w14:paraId="4FA1CCF0" w14:textId="767A1330" w:rsidR="004751DC" w:rsidRDefault="004751DC" w:rsidP="001F69BD">
      <w:pPr>
        <w:pStyle w:val="AufzhlungAuflagen"/>
        <w:numPr>
          <w:ilvl w:val="0"/>
          <w:numId w:val="32"/>
        </w:numPr>
        <w:spacing w:line="276" w:lineRule="auto"/>
        <w:rPr>
          <w:rFonts w:ascii="Arial" w:hAnsi="Arial" w:cs="Arial"/>
          <w:sz w:val="22"/>
          <w:szCs w:val="22"/>
        </w:rPr>
      </w:pPr>
      <w:r w:rsidRPr="004751DC">
        <w:rPr>
          <w:rFonts w:ascii="Arial" w:hAnsi="Arial" w:cs="Arial"/>
          <w:sz w:val="22"/>
          <w:szCs w:val="22"/>
        </w:rPr>
        <w:t xml:space="preserve">Verwendbarkeit des Moduls </w:t>
      </w:r>
      <w:r w:rsidRPr="003207A4">
        <w:rPr>
          <w:rFonts w:ascii="Arial" w:hAnsi="Arial" w:cs="Arial"/>
          <w:i/>
          <w:sz w:val="22"/>
          <w:szCs w:val="22"/>
        </w:rPr>
        <w:t>(</w:t>
      </w:r>
      <w:r w:rsidRPr="003207A4">
        <w:rPr>
          <w:rFonts w:ascii="Arial" w:hAnsi="Arial" w:cs="Arial"/>
          <w:i/>
          <w:iCs/>
          <w:sz w:val="22"/>
          <w:szCs w:val="22"/>
        </w:rPr>
        <w:t>hier ist darzustellen welcher Zusammenhang mit anderen Modulen desselben Studiengangs besteht und inwieweit es zum Einsatz in anderen Studiengängen geeignet ist</w:t>
      </w:r>
      <w:r w:rsidRPr="003207A4">
        <w:rPr>
          <w:rFonts w:ascii="Arial" w:hAnsi="Arial" w:cs="Arial"/>
          <w:i/>
          <w:sz w:val="22"/>
          <w:szCs w:val="22"/>
        </w:rPr>
        <w:t>)</w:t>
      </w:r>
    </w:p>
    <w:p w14:paraId="443F1E56" w14:textId="76C40145" w:rsidR="004751DC" w:rsidRDefault="004751DC" w:rsidP="001F69BD">
      <w:pPr>
        <w:pStyle w:val="AufzhlungAuflagen"/>
        <w:numPr>
          <w:ilvl w:val="0"/>
          <w:numId w:val="32"/>
        </w:numPr>
        <w:spacing w:line="276" w:lineRule="auto"/>
        <w:rPr>
          <w:rFonts w:ascii="Arial" w:hAnsi="Arial" w:cs="Arial"/>
          <w:sz w:val="22"/>
          <w:szCs w:val="22"/>
        </w:rPr>
      </w:pPr>
      <w:r w:rsidRPr="004751DC">
        <w:rPr>
          <w:rFonts w:ascii="Arial" w:hAnsi="Arial" w:cs="Arial"/>
          <w:sz w:val="22"/>
          <w:szCs w:val="22"/>
        </w:rPr>
        <w:t>Voraussetzungen für die Vergabe von ECTS- Leistungspunkten entsprechend dem European Credit Transfer System (</w:t>
      </w:r>
      <w:r w:rsidRPr="004751DC">
        <w:rPr>
          <w:rFonts w:ascii="Arial" w:hAnsi="Arial" w:cs="Arial"/>
          <w:i/>
          <w:iCs/>
          <w:sz w:val="22"/>
          <w:szCs w:val="22"/>
        </w:rPr>
        <w:t xml:space="preserve">hier ist anzugeben, wie ein Modul erfolgreich absolviert werden kann </w:t>
      </w:r>
      <w:r>
        <w:rPr>
          <w:rFonts w:ascii="Arial" w:hAnsi="Arial" w:cs="Arial"/>
          <w:i/>
          <w:iCs/>
          <w:sz w:val="22"/>
          <w:szCs w:val="22"/>
        </w:rPr>
        <w:t xml:space="preserve">wie </w:t>
      </w:r>
      <w:r w:rsidRPr="004751DC">
        <w:rPr>
          <w:rFonts w:ascii="Arial" w:hAnsi="Arial" w:cs="Arial"/>
          <w:i/>
          <w:iCs/>
          <w:sz w:val="22"/>
          <w:szCs w:val="22"/>
        </w:rPr>
        <w:t>Prüfungsart, -umfang, -dauer</w:t>
      </w:r>
      <w:r w:rsidR="003207A4">
        <w:rPr>
          <w:rFonts w:ascii="Arial" w:hAnsi="Arial" w:cs="Arial"/>
          <w:sz w:val="22"/>
          <w:szCs w:val="22"/>
        </w:rPr>
        <w:t>)</w:t>
      </w:r>
    </w:p>
    <w:p w14:paraId="0899563D" w14:textId="19B643AE" w:rsidR="004751DC" w:rsidRDefault="004751DC" w:rsidP="001F69BD">
      <w:pPr>
        <w:pStyle w:val="AufzhlungAuflagen"/>
        <w:numPr>
          <w:ilvl w:val="0"/>
          <w:numId w:val="32"/>
        </w:numPr>
        <w:spacing w:line="276" w:lineRule="auto"/>
        <w:rPr>
          <w:rFonts w:ascii="Arial" w:hAnsi="Arial" w:cs="Arial"/>
          <w:sz w:val="22"/>
          <w:szCs w:val="22"/>
        </w:rPr>
      </w:pPr>
      <w:r>
        <w:rPr>
          <w:rFonts w:ascii="Arial" w:hAnsi="Arial" w:cs="Arial"/>
          <w:sz w:val="22"/>
          <w:szCs w:val="22"/>
        </w:rPr>
        <w:t>ECTS-Leistungspunkte und Benotung</w:t>
      </w:r>
    </w:p>
    <w:p w14:paraId="004F3B5D" w14:textId="7431D2A8" w:rsidR="004751DC" w:rsidRDefault="004751DC" w:rsidP="001F69BD">
      <w:pPr>
        <w:pStyle w:val="AufzhlungAuflagen"/>
        <w:numPr>
          <w:ilvl w:val="0"/>
          <w:numId w:val="32"/>
        </w:numPr>
        <w:spacing w:line="276" w:lineRule="auto"/>
        <w:rPr>
          <w:rFonts w:ascii="Arial" w:hAnsi="Arial" w:cs="Arial"/>
          <w:sz w:val="22"/>
          <w:szCs w:val="22"/>
        </w:rPr>
      </w:pPr>
      <w:r>
        <w:rPr>
          <w:rFonts w:ascii="Arial" w:hAnsi="Arial" w:cs="Arial"/>
          <w:sz w:val="22"/>
          <w:szCs w:val="22"/>
        </w:rPr>
        <w:t>Häufigkeit des Angebots des Moduls</w:t>
      </w:r>
    </w:p>
    <w:p w14:paraId="366B6F24" w14:textId="0F7C3956" w:rsidR="004751DC" w:rsidRDefault="004751DC" w:rsidP="001F69BD">
      <w:pPr>
        <w:pStyle w:val="AufzhlungAuflagen"/>
        <w:numPr>
          <w:ilvl w:val="0"/>
          <w:numId w:val="32"/>
        </w:numPr>
        <w:spacing w:line="276" w:lineRule="auto"/>
        <w:rPr>
          <w:rFonts w:ascii="Arial" w:hAnsi="Arial" w:cs="Arial"/>
          <w:sz w:val="22"/>
          <w:szCs w:val="22"/>
        </w:rPr>
      </w:pPr>
      <w:r>
        <w:rPr>
          <w:rFonts w:ascii="Arial" w:hAnsi="Arial" w:cs="Arial"/>
          <w:sz w:val="22"/>
          <w:szCs w:val="22"/>
        </w:rPr>
        <w:t>Arbeitsaufwand</w:t>
      </w:r>
    </w:p>
    <w:p w14:paraId="054FA646" w14:textId="2ED0BAC4" w:rsidR="00DD7908" w:rsidRPr="004751DC" w:rsidRDefault="004751DC" w:rsidP="001F69BD">
      <w:pPr>
        <w:pStyle w:val="AufzhlungAuflagen"/>
        <w:numPr>
          <w:ilvl w:val="0"/>
          <w:numId w:val="32"/>
        </w:numPr>
        <w:spacing w:line="276" w:lineRule="auto"/>
        <w:rPr>
          <w:rFonts w:ascii="Arial" w:hAnsi="Arial" w:cs="Arial"/>
          <w:sz w:val="22"/>
          <w:szCs w:val="22"/>
        </w:rPr>
      </w:pPr>
      <w:r w:rsidRPr="004751DC">
        <w:rPr>
          <w:rFonts w:ascii="Arial" w:hAnsi="Arial" w:cs="Arial"/>
          <w:sz w:val="22"/>
          <w:szCs w:val="22"/>
        </w:rPr>
        <w:t>Dauer des Moduls</w:t>
      </w:r>
    </w:p>
    <w:p w14:paraId="5BAA82A7" w14:textId="64F964B9" w:rsidR="00DD7908" w:rsidRPr="00DD7908" w:rsidRDefault="00DD7908" w:rsidP="001F69BD">
      <w:pPr>
        <w:rPr>
          <w:rFonts w:ascii="Arial" w:hAnsi="Arial" w:cs="Arial"/>
          <w:b/>
          <w:bCs/>
          <w:sz w:val="24"/>
          <w:szCs w:val="24"/>
          <w:u w:val="single" w:color="FF0000"/>
        </w:rPr>
      </w:pPr>
      <w:r w:rsidRPr="00DD7908">
        <w:rPr>
          <w:rFonts w:ascii="Arial" w:hAnsi="Arial" w:cs="Arial"/>
          <w:b/>
          <w:bCs/>
          <w:sz w:val="24"/>
          <w:szCs w:val="24"/>
          <w:u w:val="single" w:color="FF0000"/>
        </w:rPr>
        <w:t>§ 8 Leistungspunktesystem</w:t>
      </w:r>
    </w:p>
    <w:p w14:paraId="3763157D" w14:textId="2612155D"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 xml:space="preserve">Jedem Modul ist in Abhängigkeit vom Arbeitsaufwand für die Studierenden eine bestimmte Anzahl von ECTS-Leistungspunkten zuzuordnen. </w:t>
      </w:r>
    </w:p>
    <w:p w14:paraId="6F3C2790" w14:textId="5871A7E8"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Je Semester sind in der Regel 30 Leistungspunkte zu Grunde zu legen.</w:t>
      </w:r>
      <w:r w:rsidR="00D55DC4">
        <w:rPr>
          <w:rFonts w:ascii="Arial" w:hAnsi="Arial" w:cs="Arial"/>
          <w:sz w:val="22"/>
          <w:szCs w:val="22"/>
        </w:rPr>
        <w:t xml:space="preserve"> </w:t>
      </w:r>
      <w:r w:rsidR="00D55DC4" w:rsidRPr="003207A4">
        <w:rPr>
          <w:rFonts w:ascii="Arial" w:hAnsi="Arial" w:cs="Arial"/>
          <w:i/>
          <w:sz w:val="22"/>
          <w:szCs w:val="22"/>
        </w:rPr>
        <w:t>(</w:t>
      </w:r>
      <w:r w:rsidR="00D55DC4" w:rsidRPr="003207A4">
        <w:rPr>
          <w:rFonts w:ascii="Arial" w:hAnsi="Arial" w:cs="Arial"/>
          <w:i/>
          <w:iCs/>
          <w:sz w:val="22"/>
          <w:szCs w:val="22"/>
        </w:rPr>
        <w:t>Pro Studienjahr werden 60 Leistungspunkte vergeben</w:t>
      </w:r>
      <w:r w:rsidR="003207A4">
        <w:rPr>
          <w:rFonts w:ascii="Arial" w:hAnsi="Arial" w:cs="Arial"/>
          <w:i/>
          <w:iCs/>
          <w:sz w:val="22"/>
          <w:szCs w:val="22"/>
        </w:rPr>
        <w:t>.</w:t>
      </w:r>
      <w:r w:rsidR="00D55DC4" w:rsidRPr="003207A4">
        <w:rPr>
          <w:rFonts w:ascii="Arial" w:hAnsi="Arial" w:cs="Arial"/>
          <w:i/>
          <w:sz w:val="22"/>
          <w:szCs w:val="22"/>
        </w:rPr>
        <w:t>)</w:t>
      </w:r>
    </w:p>
    <w:p w14:paraId="71C6A044" w14:textId="1B434214"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 xml:space="preserve">Ein Leistungspunkt entspricht einer Gesamtarbeitsleistung der Studierenden im Präsenz- und Selbststudium von 25 bis höchstens 30 Zeitstunden. </w:t>
      </w:r>
      <w:r w:rsidR="00D55DC4" w:rsidRPr="003207A4">
        <w:rPr>
          <w:rFonts w:ascii="Arial" w:hAnsi="Arial" w:cs="Arial"/>
          <w:i/>
          <w:sz w:val="22"/>
          <w:szCs w:val="22"/>
        </w:rPr>
        <w:t>(</w:t>
      </w:r>
      <w:r w:rsidR="00D55DC4" w:rsidRPr="003207A4">
        <w:rPr>
          <w:rFonts w:ascii="Arial" w:hAnsi="Arial" w:cs="Arial"/>
          <w:i/>
          <w:iCs/>
          <w:sz w:val="22"/>
          <w:szCs w:val="22"/>
        </w:rPr>
        <w:t>Die konkrete Festlegung, wie viele Arbeitsstunden innerhalb der Bandbreite einem ECTS-Leistungspunkt zugrunde liegen, erfolgt in den Studien- und Prüfungsordnungen</w:t>
      </w:r>
      <w:r w:rsidR="003207A4" w:rsidRPr="003207A4">
        <w:rPr>
          <w:rFonts w:ascii="Arial" w:hAnsi="Arial" w:cs="Arial"/>
          <w:i/>
          <w:iCs/>
          <w:sz w:val="22"/>
          <w:szCs w:val="22"/>
        </w:rPr>
        <w:t>.</w:t>
      </w:r>
      <w:r w:rsidR="00D55DC4" w:rsidRPr="003207A4">
        <w:rPr>
          <w:rFonts w:ascii="Arial" w:hAnsi="Arial" w:cs="Arial"/>
          <w:i/>
          <w:sz w:val="22"/>
          <w:szCs w:val="22"/>
        </w:rPr>
        <w:t>)</w:t>
      </w:r>
    </w:p>
    <w:p w14:paraId="6BFF52B4" w14:textId="61774283"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Für ein Modul werden ECTS-Leistungspunkte gewährt, wenn die in der Prüfungsordnung vorgesehenen Leistungen nachgewiesen werden.</w:t>
      </w:r>
    </w:p>
    <w:p w14:paraId="3D14A2ED" w14:textId="1C2C24BC"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Die Vergabe von ECTS-Leistungspunkten setzt nicht zwingend eine Prüfung, sondern den erfolgreichen Abschluss des jeweiligen Moduls voraus.</w:t>
      </w:r>
    </w:p>
    <w:p w14:paraId="5BBB285A" w14:textId="1C67F873"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Bachelorabschluss: Mindestens 180 ECTS-Leistungspunkte</w:t>
      </w:r>
    </w:p>
    <w:p w14:paraId="3607DEC3" w14:textId="7D892186"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lastRenderedPageBreak/>
        <w:t>Masterabschluss: 300 ECTS-Leistungspunkte unter Einbeziehung des vorangehenden Studiums bis zum ersten berufsqualifizierenden Abschluss</w:t>
      </w:r>
    </w:p>
    <w:p w14:paraId="66F99F0D" w14:textId="4C389C97"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Bei konsekutiven Bachelor- und Masterstudiengängen in den künstlerischen Kernfächern an Kunst- und Musikhochschulen mit einer Gesamtregelstudienzeit von sechs Jahren wird das Masterniveau mit 360 ECTS-Leistungspunkten erreicht.</w:t>
      </w:r>
    </w:p>
    <w:p w14:paraId="1157A91E" w14:textId="42832F50"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 xml:space="preserve">Der Bearbeitungsumfang beträgt für die Bachelorarbeit 6 bis 12 ECTS Leistungspunkte und für die Masterarbeit 15 bis 30 ECTS-Leistungspunkte. </w:t>
      </w:r>
    </w:p>
    <w:p w14:paraId="6AFF8CE2" w14:textId="438FD86A"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In Studiengängen der Freien Kunst kann in begründeten Ausnahmefällen der Bearbeitungsumfang für die Bachelorarbeit bis zu 20 ECTS-Leistungspunkte und für die Masterarbeit bis zu 40 ECTS-Leistungspunkte betragen.</w:t>
      </w:r>
    </w:p>
    <w:p w14:paraId="68CCA1A6" w14:textId="1D627CF3"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In begründeten Ausnahmefällen können für Studiengänge mit besonderen studienorganisatorischen Maßnahmen bis zu 75 ECTS-Leistungspunkte pro Studienjahr zugrunde gelegt werden. Dabei ist die Arbeitsbelastung eines ECTS-Leistungspunktes mit 30 Stunden bemessen. Besondere studienorganisatorische Maßnahmen können insbesondere Lernumfeld und Betreuung, Studienstruktur, Studienplanung und Maßnahmen zur Sicherung des Lebensunterhalts betreffen.</w:t>
      </w:r>
    </w:p>
    <w:p w14:paraId="0D625EB6" w14:textId="1287CA48"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Bei Lehramtsstudiengängen für Lehrämter der Grundschule oder Primarstufe, für übergreifende Lehrämter der Primarstufe und aller oder einzelner Schularten der Sekundarstufe, für Lehrämter für alle oder einzelne Schularten der Sekundarstufe I sowie für Sonderpädagogische Lehrämter I kann ein Masterabschluss vergeben werden, wenn nach mindestens 240 an der Hochschule erworbenen ECTS-Leistungspunkten unter Einbeziehung des Vorbereitungsdienstes insgesamt 300 ECTS-Leistungspunkte erreicht sind.</w:t>
      </w:r>
    </w:p>
    <w:p w14:paraId="297D9032" w14:textId="50800266" w:rsidR="00DD7908" w:rsidRPr="001F69BD" w:rsidRDefault="00DD7908" w:rsidP="001F69BD">
      <w:pPr>
        <w:pStyle w:val="AufzhlungAuflagen"/>
        <w:spacing w:line="276" w:lineRule="auto"/>
        <w:rPr>
          <w:rFonts w:ascii="Arial" w:hAnsi="Arial" w:cs="Arial"/>
          <w:sz w:val="20"/>
          <w:szCs w:val="20"/>
        </w:rPr>
      </w:pPr>
      <w:r w:rsidRPr="001F69BD">
        <w:rPr>
          <w:rFonts w:ascii="Arial" w:hAnsi="Arial" w:cs="Arial"/>
          <w:sz w:val="22"/>
          <w:szCs w:val="22"/>
        </w:rPr>
        <w:t>An Berufsakademien sind bei einer dreijährigen Ausbildungsdauer für den Bachelorabschluss in der Regel 180 ECTS-Leistungspunkte nachzuweisen. Der Umfang der theoriebasierten Ausbildungsanteile darf 120 ECTS-Leistungspunkte, der Umfang der praxisbasierten Ausbildungsanteile 30 ECTS-Leistungspunkte nicht unterschreiten.</w:t>
      </w:r>
    </w:p>
    <w:p w14:paraId="5111A262" w14:textId="35DB5F01" w:rsidR="00DD7908" w:rsidRPr="00DD7908" w:rsidRDefault="00DD7908" w:rsidP="001F69BD">
      <w:pPr>
        <w:rPr>
          <w:rFonts w:ascii="Arial" w:hAnsi="Arial" w:cs="Arial"/>
          <w:b/>
          <w:bCs/>
          <w:sz w:val="24"/>
          <w:szCs w:val="24"/>
          <w:u w:val="single" w:color="FF0000"/>
        </w:rPr>
      </w:pPr>
      <w:r w:rsidRPr="00DD7908">
        <w:rPr>
          <w:rFonts w:ascii="Arial" w:hAnsi="Arial" w:cs="Arial"/>
          <w:b/>
          <w:bCs/>
          <w:sz w:val="24"/>
          <w:szCs w:val="24"/>
          <w:u w:val="single" w:color="FF0000"/>
        </w:rPr>
        <w:t>§ 9 Besondere Kriterien für Kooperationen mit nichthochschulischen Einrichtungen</w:t>
      </w:r>
    </w:p>
    <w:p w14:paraId="2C8F69BC" w14:textId="57D6E7CF"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 xml:space="preserve">Grundsätzlich: </w:t>
      </w:r>
      <w:r w:rsidRPr="004751DC">
        <w:rPr>
          <w:rFonts w:ascii="Arial" w:hAnsi="Arial" w:cs="Arial"/>
          <w:i/>
          <w:iCs/>
          <w:sz w:val="22"/>
          <w:szCs w:val="22"/>
        </w:rPr>
        <w:t>§ 9 legt die besonderen formalen Kriterien für nichthochschulische Kooperationen gemäß § 19 fest.</w:t>
      </w:r>
    </w:p>
    <w:p w14:paraId="14D82CDD" w14:textId="2691A609"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 xml:space="preserve">Umfang und Art bestehender Kooperationen mit Unternehmen und sonstigen Einrichtungen sind unter Einbezug nichthochschulischer Lernorte und Studienanteile sowie der Unterrichtssprache(n) vertraglich geregelt und auf der Internetseite der Hochschule beschrieben. </w:t>
      </w:r>
      <w:r w:rsidRPr="00585582">
        <w:rPr>
          <w:rFonts w:ascii="Arial" w:hAnsi="Arial" w:cs="Arial"/>
          <w:i/>
          <w:sz w:val="22"/>
          <w:szCs w:val="22"/>
        </w:rPr>
        <w:t>(</w:t>
      </w:r>
      <w:r w:rsidRPr="00585582">
        <w:rPr>
          <w:rFonts w:ascii="Arial" w:hAnsi="Arial" w:cs="Arial"/>
          <w:i/>
          <w:iCs/>
          <w:sz w:val="22"/>
          <w:szCs w:val="22"/>
        </w:rPr>
        <w:t>Schriftlicher Kooperationsvertrag zwischen gradverleihender Hochschule und kooperierendem Bildungsträger hinsichtlich Art, Umfang und gegenseitigen Leistungen der bestehenden Kooperation erforderlich; aus Gründen des Verbraucherschutzes ist die transparente Darstellung von Umfang und Art der Kooperation auf der Internetseite der Hochschule erforderlich</w:t>
      </w:r>
      <w:r w:rsidR="00585582" w:rsidRPr="00585582">
        <w:rPr>
          <w:rFonts w:ascii="Arial" w:hAnsi="Arial" w:cs="Arial"/>
          <w:i/>
          <w:iCs/>
          <w:sz w:val="22"/>
          <w:szCs w:val="22"/>
        </w:rPr>
        <w:t>.</w:t>
      </w:r>
      <w:r w:rsidRPr="00585582">
        <w:rPr>
          <w:rFonts w:ascii="Arial" w:hAnsi="Arial" w:cs="Arial"/>
          <w:i/>
          <w:sz w:val="22"/>
          <w:szCs w:val="22"/>
        </w:rPr>
        <w:t>)</w:t>
      </w:r>
    </w:p>
    <w:p w14:paraId="443DCC6A" w14:textId="335BF05D" w:rsidR="00DD7908" w:rsidRPr="004751DC" w:rsidRDefault="004751DC" w:rsidP="001F69BD">
      <w:pPr>
        <w:pStyle w:val="AufzhlungAuflagen"/>
        <w:spacing w:line="276" w:lineRule="auto"/>
        <w:rPr>
          <w:rFonts w:ascii="Arial" w:hAnsi="Arial" w:cs="Arial"/>
          <w:sz w:val="22"/>
          <w:szCs w:val="22"/>
        </w:rPr>
      </w:pPr>
      <w:r>
        <w:rPr>
          <w:rFonts w:ascii="Arial" w:hAnsi="Arial" w:cs="Arial"/>
          <w:sz w:val="22"/>
          <w:szCs w:val="22"/>
        </w:rPr>
        <w:t>B</w:t>
      </w:r>
      <w:r w:rsidR="00DD7908" w:rsidRPr="004751DC">
        <w:rPr>
          <w:rFonts w:ascii="Arial" w:hAnsi="Arial" w:cs="Arial"/>
          <w:sz w:val="22"/>
          <w:szCs w:val="22"/>
        </w:rPr>
        <w:t xml:space="preserve">ei der Anwendung von Anrechnungsmodellen im Rahmen von </w:t>
      </w:r>
      <w:proofErr w:type="spellStart"/>
      <w:r w:rsidR="00DD7908" w:rsidRPr="004751DC">
        <w:rPr>
          <w:rFonts w:ascii="Arial" w:hAnsi="Arial" w:cs="Arial"/>
          <w:sz w:val="22"/>
          <w:szCs w:val="22"/>
        </w:rPr>
        <w:t>studiengangsbezogenen</w:t>
      </w:r>
      <w:proofErr w:type="spellEnd"/>
      <w:r w:rsidR="00DD7908" w:rsidRPr="004751DC">
        <w:rPr>
          <w:rFonts w:ascii="Arial" w:hAnsi="Arial" w:cs="Arial"/>
          <w:sz w:val="22"/>
          <w:szCs w:val="22"/>
        </w:rPr>
        <w:t xml:space="preserve"> Kooperationen ist die inhaltliche Gleichwertigkeit anzurechnender nichthochschulischer Qualifikationen und deren Äquivalenz gemäß </w:t>
      </w:r>
      <w:r w:rsidR="00DD7908" w:rsidRPr="004751DC">
        <w:rPr>
          <w:rFonts w:ascii="Arial" w:hAnsi="Arial" w:cs="Arial"/>
          <w:sz w:val="22"/>
          <w:szCs w:val="22"/>
        </w:rPr>
        <w:lastRenderedPageBreak/>
        <w:t xml:space="preserve">dem angestrebten Qualifikationsniveau nachvollziehbar dargelegt. </w:t>
      </w:r>
      <w:r w:rsidR="00DD7908" w:rsidRPr="00585582">
        <w:rPr>
          <w:rFonts w:ascii="Arial" w:hAnsi="Arial" w:cs="Arial"/>
          <w:i/>
          <w:sz w:val="22"/>
          <w:szCs w:val="22"/>
        </w:rPr>
        <w:t>(</w:t>
      </w:r>
      <w:r w:rsidR="00DD7908" w:rsidRPr="00585582">
        <w:rPr>
          <w:rFonts w:ascii="Arial" w:hAnsi="Arial" w:cs="Arial"/>
          <w:i/>
          <w:iCs/>
          <w:sz w:val="22"/>
          <w:szCs w:val="22"/>
        </w:rPr>
        <w:t>Anrechenbar sind nur solche Kompetenzen, die nach Inhalt und Niveau dem Teil des Studiums gleichwertig sind, der ersetzt werden soll. Dabei können solche außerhalb des Hochschulwesens erworbene Kenntnisse und Fähigkeiten höchstens 50 % eines Hochschulstudiums ersetzen. Damit wird sichergestellt, dass ein wesentlicher Teil der dem Hochschulabschluss zugrundeliegenden Ausbildung in der unmittelbaren Verantwortung, d. h. durch eigene Leistungen der verleihenden Hochschule, stattfindet</w:t>
      </w:r>
      <w:r w:rsidR="00585582" w:rsidRPr="00585582">
        <w:rPr>
          <w:rFonts w:ascii="Arial" w:hAnsi="Arial" w:cs="Arial"/>
          <w:i/>
          <w:iCs/>
          <w:sz w:val="22"/>
          <w:szCs w:val="22"/>
        </w:rPr>
        <w:t>.</w:t>
      </w:r>
      <w:r w:rsidR="00DD7908" w:rsidRPr="00585582">
        <w:rPr>
          <w:rFonts w:ascii="Arial" w:hAnsi="Arial" w:cs="Arial"/>
          <w:i/>
          <w:sz w:val="22"/>
          <w:szCs w:val="22"/>
        </w:rPr>
        <w:t>)</w:t>
      </w:r>
    </w:p>
    <w:p w14:paraId="11D7C5D8" w14:textId="1B0D1BF5"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 xml:space="preserve">Im Fall von </w:t>
      </w:r>
      <w:proofErr w:type="spellStart"/>
      <w:r w:rsidRPr="004751DC">
        <w:rPr>
          <w:rFonts w:ascii="Arial" w:hAnsi="Arial" w:cs="Arial"/>
          <w:sz w:val="22"/>
          <w:szCs w:val="22"/>
        </w:rPr>
        <w:t>studiengangsbezogenen</w:t>
      </w:r>
      <w:proofErr w:type="spellEnd"/>
      <w:r w:rsidRPr="004751DC">
        <w:rPr>
          <w:rFonts w:ascii="Arial" w:hAnsi="Arial" w:cs="Arial"/>
          <w:sz w:val="22"/>
          <w:szCs w:val="22"/>
        </w:rPr>
        <w:t xml:space="preserve"> Kooperationen mit nichthochschulischen Einrichtungen ist der Mehrwert für die künftigen Studierenden und die gradverleihende Hochschule nachvollziehbar dargelegt. </w:t>
      </w:r>
    </w:p>
    <w:p w14:paraId="1DCD9FF3" w14:textId="7115F6F7" w:rsidR="00DD7908" w:rsidRPr="00DD7908" w:rsidRDefault="00DD7908" w:rsidP="001F69BD">
      <w:pPr>
        <w:rPr>
          <w:rFonts w:ascii="Arial" w:hAnsi="Arial" w:cs="Arial"/>
          <w:b/>
          <w:bCs/>
          <w:sz w:val="24"/>
          <w:szCs w:val="24"/>
          <w:u w:val="single" w:color="FF0000"/>
        </w:rPr>
      </w:pPr>
      <w:r w:rsidRPr="00DD7908">
        <w:rPr>
          <w:rFonts w:ascii="Arial" w:hAnsi="Arial" w:cs="Arial"/>
          <w:b/>
          <w:bCs/>
          <w:sz w:val="24"/>
          <w:szCs w:val="24"/>
          <w:u w:val="single" w:color="FF0000"/>
        </w:rPr>
        <w:t>§ 10 Sonderregelung für Joint-Degree-Programme</w:t>
      </w:r>
    </w:p>
    <w:p w14:paraId="747DF4C2" w14:textId="50C4B286" w:rsidR="00DD7908"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Ein Joint-Degree-Programm ist ein gestufter Studiengang, der von einer inländischen Hochschule gemeinsam mit einer oder mehreren Hochschulen ausländischer Staaten aus dem Europäischen Hochschulraum koordiniert und angeboten wird, zu einem gemeinsamen Abschluss führt und folgende weitere Merkmale aufweist:</w:t>
      </w:r>
    </w:p>
    <w:p w14:paraId="25019F6A" w14:textId="47715E22" w:rsidR="001F69BD" w:rsidRDefault="001F69BD" w:rsidP="001F69BD">
      <w:pPr>
        <w:pStyle w:val="AufzhlungAuflagen"/>
        <w:numPr>
          <w:ilvl w:val="0"/>
          <w:numId w:val="33"/>
        </w:numPr>
        <w:spacing w:line="276" w:lineRule="auto"/>
        <w:rPr>
          <w:rFonts w:ascii="Arial" w:hAnsi="Arial" w:cs="Arial"/>
          <w:sz w:val="22"/>
          <w:szCs w:val="22"/>
        </w:rPr>
      </w:pPr>
      <w:r>
        <w:rPr>
          <w:rFonts w:ascii="Arial" w:hAnsi="Arial" w:cs="Arial"/>
          <w:sz w:val="22"/>
          <w:szCs w:val="22"/>
        </w:rPr>
        <w:t>Integriertes Curriculum</w:t>
      </w:r>
    </w:p>
    <w:p w14:paraId="633522FA" w14:textId="76658547" w:rsidR="001F69BD" w:rsidRDefault="001F69BD" w:rsidP="001F69BD">
      <w:pPr>
        <w:pStyle w:val="AufzhlungAuflagen"/>
        <w:numPr>
          <w:ilvl w:val="0"/>
          <w:numId w:val="33"/>
        </w:numPr>
        <w:spacing w:line="276" w:lineRule="auto"/>
        <w:rPr>
          <w:rFonts w:ascii="Arial" w:hAnsi="Arial" w:cs="Arial"/>
          <w:sz w:val="22"/>
          <w:szCs w:val="22"/>
        </w:rPr>
      </w:pPr>
      <w:r>
        <w:rPr>
          <w:rFonts w:ascii="Arial" w:hAnsi="Arial" w:cs="Arial"/>
          <w:sz w:val="22"/>
          <w:szCs w:val="22"/>
        </w:rPr>
        <w:t xml:space="preserve">Studienanteil an einer oder mehreren ausländischen Hochschulen von in der Regel mindestens 25 Prozent </w:t>
      </w:r>
    </w:p>
    <w:p w14:paraId="2FB6FF09" w14:textId="272D94A4" w:rsidR="001F69BD" w:rsidRDefault="001F69BD" w:rsidP="001F69BD">
      <w:pPr>
        <w:pStyle w:val="AufzhlungAuflagen"/>
        <w:numPr>
          <w:ilvl w:val="0"/>
          <w:numId w:val="33"/>
        </w:numPr>
        <w:spacing w:line="276" w:lineRule="auto"/>
        <w:rPr>
          <w:rFonts w:ascii="Arial" w:hAnsi="Arial" w:cs="Arial"/>
          <w:sz w:val="22"/>
          <w:szCs w:val="22"/>
        </w:rPr>
      </w:pPr>
      <w:r>
        <w:rPr>
          <w:rFonts w:ascii="Arial" w:hAnsi="Arial" w:cs="Arial"/>
          <w:sz w:val="22"/>
          <w:szCs w:val="22"/>
        </w:rPr>
        <w:t>Vertraglich geregelte Zusammenarbeit</w:t>
      </w:r>
    </w:p>
    <w:p w14:paraId="1AAC1F5D" w14:textId="222EC8B0" w:rsidR="001F69BD" w:rsidRDefault="001F69BD" w:rsidP="001F69BD">
      <w:pPr>
        <w:pStyle w:val="AufzhlungAuflagen"/>
        <w:numPr>
          <w:ilvl w:val="0"/>
          <w:numId w:val="33"/>
        </w:numPr>
        <w:spacing w:line="276" w:lineRule="auto"/>
        <w:rPr>
          <w:rFonts w:ascii="Arial" w:hAnsi="Arial" w:cs="Arial"/>
          <w:sz w:val="22"/>
          <w:szCs w:val="22"/>
        </w:rPr>
      </w:pPr>
      <w:r>
        <w:rPr>
          <w:rFonts w:ascii="Arial" w:hAnsi="Arial" w:cs="Arial"/>
          <w:sz w:val="22"/>
          <w:szCs w:val="22"/>
        </w:rPr>
        <w:t>Abgestimmtes Zugangs- und Prüfungswesen</w:t>
      </w:r>
    </w:p>
    <w:p w14:paraId="77D5D64F" w14:textId="72E40512" w:rsidR="001F69BD" w:rsidRPr="004751DC" w:rsidRDefault="001F69BD" w:rsidP="001F69BD">
      <w:pPr>
        <w:pStyle w:val="AufzhlungAuflagen"/>
        <w:numPr>
          <w:ilvl w:val="0"/>
          <w:numId w:val="33"/>
        </w:numPr>
        <w:spacing w:line="276" w:lineRule="auto"/>
        <w:rPr>
          <w:rFonts w:ascii="Arial" w:hAnsi="Arial" w:cs="Arial"/>
          <w:sz w:val="22"/>
          <w:szCs w:val="22"/>
        </w:rPr>
      </w:pPr>
      <w:r>
        <w:rPr>
          <w:rFonts w:ascii="Arial" w:hAnsi="Arial" w:cs="Arial"/>
          <w:sz w:val="22"/>
          <w:szCs w:val="22"/>
        </w:rPr>
        <w:t>Eine gemeinsame Qualitätssicherung</w:t>
      </w:r>
    </w:p>
    <w:p w14:paraId="48450BB4" w14:textId="1990802A"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 xml:space="preserve">Qualifikationen und Studienzeiten werden in Übereinstimmung mit dem Gesetz zu dem Übereinkommen vom 11. April 1997 über die Anerkennung von Qualifikationen im Hochschulbereich in der europäischen Region vom 16. Mai 2007 (BGBl. 2007 II S. 712, 713) (Lissabon-Konvention) anerkannt. </w:t>
      </w:r>
    </w:p>
    <w:p w14:paraId="1BDEC9B1" w14:textId="033669CB"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 xml:space="preserve">Das ECTS wird entsprechend §§ 7 und 8 Absatz 1 angewendet und die Verteilung der Leistungspunkte ist geregelt. </w:t>
      </w:r>
    </w:p>
    <w:p w14:paraId="4CEC41D9" w14:textId="67917C26"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 xml:space="preserve">Für den Bachelorabschluss sind 180 bis 240 Leistungspunkte nachzuweisen und für den Masterabschluss nicht weniger als 60 Leistungspunkte. </w:t>
      </w:r>
    </w:p>
    <w:p w14:paraId="1EA704AA" w14:textId="71610E8E"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Die wesentlichen Studieninformationen sind veröffentlicht und für die Studierenden jederzeit zugänglich.</w:t>
      </w:r>
    </w:p>
    <w:p w14:paraId="4DBECA87" w14:textId="2F85077C" w:rsidR="00DD7908" w:rsidRPr="00E64C0C" w:rsidRDefault="00DD7908" w:rsidP="001F69BD">
      <w:pPr>
        <w:pStyle w:val="AufzhlungAuflagen"/>
        <w:spacing w:line="276" w:lineRule="auto"/>
        <w:rPr>
          <w:rFonts w:ascii="Arial" w:hAnsi="Arial" w:cs="Arial"/>
          <w:sz w:val="20"/>
          <w:szCs w:val="20"/>
        </w:rPr>
      </w:pPr>
      <w:r w:rsidRPr="001F69BD">
        <w:rPr>
          <w:rFonts w:ascii="Arial" w:hAnsi="Arial" w:cs="Arial"/>
          <w:sz w:val="22"/>
          <w:szCs w:val="22"/>
        </w:rPr>
        <w:t>Wird ein Joint Degree-Programm von einer inländischen Hochschule gemeinsam mit einer oder mehreren Hochschulen ausländischer Staaten koordiniert und angeboten, die nicht dem Europäischen Hochschulraum angehören (außereuropäische Kooperationspartner), so finden auf Antrag der inländischen Hochschule die Absätze 1 und 2 entsprechende Anwendung, wenn sich die außereuropäischen Kooperationspartner in der Kooperationsvereinbarung mit der inländischen Hochschule zu einer Akkreditierung unter Anwendung der in den Absätzen 1 und 2 sowie in den §§ 16 Absatz 1 und 33 Absatz 1 geregelten Kriterien und Verfahrensregeln verpflichtet.</w:t>
      </w:r>
    </w:p>
    <w:p w14:paraId="642791EC" w14:textId="77777777" w:rsidR="00E64C0C" w:rsidRDefault="00E64C0C" w:rsidP="00E64C0C">
      <w:pPr>
        <w:pStyle w:val="AufzhlungAuflagen"/>
        <w:numPr>
          <w:ilvl w:val="0"/>
          <w:numId w:val="0"/>
        </w:numPr>
        <w:spacing w:line="276" w:lineRule="auto"/>
        <w:ind w:left="720" w:hanging="360"/>
        <w:rPr>
          <w:rFonts w:ascii="Arial" w:hAnsi="Arial" w:cs="Arial"/>
          <w:sz w:val="22"/>
          <w:szCs w:val="22"/>
        </w:rPr>
      </w:pPr>
    </w:p>
    <w:p w14:paraId="151E5ECA" w14:textId="6B5816A7" w:rsidR="00AC460D" w:rsidRPr="00AC460D" w:rsidRDefault="00AC460D" w:rsidP="00AC460D">
      <w:pPr>
        <w:pStyle w:val="berschrift1"/>
        <w:numPr>
          <w:ilvl w:val="0"/>
          <w:numId w:val="39"/>
        </w:numPr>
        <w:spacing w:line="276" w:lineRule="auto"/>
        <w:rPr>
          <w:rFonts w:cs="Arial"/>
          <w:u w:val="single" w:color="FF0000"/>
        </w:rPr>
      </w:pPr>
      <w:bookmarkStart w:id="4" w:name="_Toc22821216"/>
      <w:r w:rsidRPr="00AC460D">
        <w:rPr>
          <w:rFonts w:cs="Arial"/>
          <w:u w:val="single" w:color="FF0000"/>
        </w:rPr>
        <w:lastRenderedPageBreak/>
        <w:t>Fachlich-inhaltliche Kriterien</w:t>
      </w:r>
      <w:bookmarkEnd w:id="4"/>
      <w:r w:rsidR="00642AB4">
        <w:rPr>
          <w:rFonts w:cs="Arial"/>
          <w:u w:val="single" w:color="FF0000"/>
        </w:rPr>
        <w:t xml:space="preserve"> (Gutachten)</w:t>
      </w:r>
    </w:p>
    <w:p w14:paraId="492BC6FD" w14:textId="77777777" w:rsidR="00E64C0C" w:rsidRPr="00E64C0C" w:rsidRDefault="00E64C0C" w:rsidP="00E64C0C">
      <w:pPr>
        <w:rPr>
          <w:rFonts w:ascii="Arial" w:hAnsi="Arial" w:cs="Arial"/>
          <w:b/>
          <w:bCs/>
          <w:sz w:val="24"/>
          <w:szCs w:val="24"/>
          <w:u w:val="single" w:color="FF0000"/>
        </w:rPr>
      </w:pPr>
      <w:r w:rsidRPr="00E64C0C">
        <w:rPr>
          <w:rFonts w:ascii="Arial" w:hAnsi="Arial" w:cs="Arial"/>
          <w:b/>
          <w:bCs/>
          <w:sz w:val="24"/>
          <w:szCs w:val="24"/>
          <w:u w:val="single" w:color="FF0000"/>
        </w:rPr>
        <w:t>§ 11 MRVO Qualifikationsziele und Abschlussniveau</w:t>
      </w:r>
    </w:p>
    <w:p w14:paraId="0207FC39" w14:textId="2530EB62" w:rsidR="00E64C0C" w:rsidRPr="00E64C0C" w:rsidRDefault="00E64C0C" w:rsidP="00E64C0C">
      <w:pPr>
        <w:pStyle w:val="AufzhlungAuflagen"/>
        <w:spacing w:line="276" w:lineRule="auto"/>
        <w:rPr>
          <w:rFonts w:ascii="Arial" w:hAnsi="Arial" w:cs="Arial"/>
          <w:sz w:val="22"/>
          <w:szCs w:val="22"/>
        </w:rPr>
      </w:pPr>
      <w:r w:rsidRPr="00E64C0C">
        <w:rPr>
          <w:rFonts w:ascii="Arial" w:hAnsi="Arial" w:cs="Arial"/>
          <w:sz w:val="22"/>
          <w:szCs w:val="22"/>
        </w:rPr>
        <w:t xml:space="preserve">Grundsätzlich: </w:t>
      </w:r>
      <w:r w:rsidRPr="00E64C0C">
        <w:rPr>
          <w:rFonts w:ascii="Arial" w:hAnsi="Arial" w:cs="Arial"/>
          <w:i/>
          <w:sz w:val="22"/>
          <w:szCs w:val="22"/>
        </w:rPr>
        <w:t>Im Rahmen der Akkreditierung ist zu überprüfen, ob die von der Hochschule für jeden Studiengang konkret zu definierenden Qualifikationsziele und angestrebte Lernergebnisse diese Ziele reflektieren.</w:t>
      </w:r>
    </w:p>
    <w:p w14:paraId="0763C0BF" w14:textId="280EC20C" w:rsidR="00E64C0C" w:rsidRPr="00E64C0C" w:rsidRDefault="00E64C0C" w:rsidP="00E64C0C">
      <w:pPr>
        <w:pStyle w:val="AufzhlungAuflagen"/>
        <w:spacing w:line="276" w:lineRule="auto"/>
        <w:rPr>
          <w:rFonts w:ascii="Arial" w:hAnsi="Arial" w:cs="Arial"/>
          <w:sz w:val="22"/>
          <w:szCs w:val="22"/>
        </w:rPr>
      </w:pPr>
      <w:r w:rsidRPr="00E64C0C">
        <w:rPr>
          <w:rFonts w:ascii="Arial" w:hAnsi="Arial" w:cs="Arial"/>
          <w:sz w:val="22"/>
          <w:szCs w:val="22"/>
        </w:rPr>
        <w:t>Die Qualifikationsziele und die angestrebten Lernergebnisse sind klar formuliert.</w:t>
      </w:r>
    </w:p>
    <w:p w14:paraId="18E60F0C" w14:textId="3BB9FE49" w:rsidR="00E64C0C" w:rsidRPr="00E64C0C" w:rsidRDefault="00E64C0C" w:rsidP="00E64C0C">
      <w:pPr>
        <w:pStyle w:val="AufzhlungAuflagen"/>
        <w:spacing w:line="276" w:lineRule="auto"/>
        <w:rPr>
          <w:rFonts w:ascii="Arial" w:hAnsi="Arial" w:cs="Arial"/>
          <w:sz w:val="22"/>
          <w:szCs w:val="22"/>
        </w:rPr>
      </w:pPr>
      <w:r w:rsidRPr="00E64C0C">
        <w:rPr>
          <w:rFonts w:ascii="Arial" w:hAnsi="Arial" w:cs="Arial"/>
          <w:sz w:val="22"/>
          <w:szCs w:val="22"/>
        </w:rPr>
        <w:t>Die Dimension Persönlichkeitsbildung umfasst auch die künftige zivilgesellschaftliche, politische und kulturelle Rolle der Absolventen und Absolventinnen.</w:t>
      </w:r>
    </w:p>
    <w:p w14:paraId="4CDBF78C" w14:textId="6D555B5A" w:rsidR="00E64C0C" w:rsidRPr="00E64C0C" w:rsidRDefault="00E64C0C" w:rsidP="00E64C0C">
      <w:pPr>
        <w:pStyle w:val="AufzhlungAuflagen"/>
        <w:spacing w:line="276" w:lineRule="auto"/>
        <w:rPr>
          <w:rFonts w:ascii="Arial" w:hAnsi="Arial" w:cs="Arial"/>
          <w:sz w:val="22"/>
          <w:szCs w:val="22"/>
        </w:rPr>
      </w:pPr>
      <w:r w:rsidRPr="00E64C0C">
        <w:rPr>
          <w:rFonts w:ascii="Arial" w:hAnsi="Arial" w:cs="Arial"/>
          <w:sz w:val="22"/>
          <w:szCs w:val="22"/>
        </w:rPr>
        <w:t xml:space="preserve">Die fachlichen und wissenschaftlichen/künstlerischen Anforderungen umfassen die Aspekte Wissen und Verstehen, Einsatz, Anwendung und Erzeugung von Wissen/Kunst, Kommunikation und Kooperation sowie wissenschaftliches/künstlerisches Selbstverständnis/Professionalität und sind stimmig im Hinblick auf das vermittelte Abschlussniveau. </w:t>
      </w:r>
      <w:r w:rsidRPr="00E64C0C">
        <w:rPr>
          <w:rFonts w:ascii="Arial" w:hAnsi="Arial" w:cs="Arial"/>
          <w:i/>
          <w:sz w:val="22"/>
          <w:szCs w:val="22"/>
        </w:rPr>
        <w:t>(Kompetenzdimensionen des Qualifikationsrahmens für deutsche Hochschulabschlüsse; Vermittlung von aktuellem Fachwissen, fachübergreifendem Wissen, allgemein anerkannter Grundsätze guter wissenschaftlicher Praxis, der Erwerb von methodischen, Persönlichkeits- und Sozialkompetenzen und die Gewährleistung von Beschäftigungsfähigkeit und der Befä</w:t>
      </w:r>
      <w:r w:rsidR="009E5574">
        <w:rPr>
          <w:rFonts w:ascii="Arial" w:hAnsi="Arial" w:cs="Arial"/>
          <w:i/>
          <w:sz w:val="22"/>
          <w:szCs w:val="22"/>
        </w:rPr>
        <w:t>higung zum lebenslangen Lernen.)</w:t>
      </w:r>
    </w:p>
    <w:p w14:paraId="2DB4894B" w14:textId="6EA53E76" w:rsidR="00E64C0C" w:rsidRPr="00E64C0C" w:rsidRDefault="00E64C0C" w:rsidP="00E64C0C">
      <w:pPr>
        <w:pStyle w:val="AufzhlungAuflagen"/>
        <w:spacing w:line="276" w:lineRule="auto"/>
        <w:rPr>
          <w:rFonts w:ascii="Arial" w:hAnsi="Arial" w:cs="Arial"/>
          <w:sz w:val="22"/>
          <w:szCs w:val="22"/>
        </w:rPr>
      </w:pPr>
      <w:r w:rsidRPr="00E64C0C">
        <w:rPr>
          <w:rFonts w:ascii="Arial" w:hAnsi="Arial" w:cs="Arial"/>
          <w:sz w:val="22"/>
          <w:szCs w:val="22"/>
        </w:rPr>
        <w:t>Bachelorstudiengänge: Vermittlung wissenschaftlicher Grundlagen, Methodenkompetenz, berufsfeldbezogene Qualifikationen, breite wissenschaftliche Qualifizierung.</w:t>
      </w:r>
    </w:p>
    <w:p w14:paraId="0203D2CC" w14:textId="4DE1B66C" w:rsidR="00E64C0C" w:rsidRPr="00E64C0C" w:rsidRDefault="00E64C0C" w:rsidP="00E64C0C">
      <w:pPr>
        <w:pStyle w:val="AufzhlungAuflagen"/>
        <w:spacing w:line="276" w:lineRule="auto"/>
        <w:rPr>
          <w:rFonts w:ascii="Arial" w:hAnsi="Arial" w:cs="Arial"/>
          <w:sz w:val="22"/>
          <w:szCs w:val="22"/>
        </w:rPr>
      </w:pPr>
      <w:r w:rsidRPr="00E64C0C">
        <w:rPr>
          <w:rFonts w:ascii="Arial" w:hAnsi="Arial" w:cs="Arial"/>
          <w:sz w:val="22"/>
          <w:szCs w:val="22"/>
        </w:rPr>
        <w:t>Konsekutive Masterstudiengänge: Vertiefende, verbreiternde, fachübergreifende Konzeption.</w:t>
      </w:r>
    </w:p>
    <w:p w14:paraId="5D15F74E" w14:textId="557A280D" w:rsidR="00E64C0C" w:rsidRPr="00302FBC" w:rsidRDefault="00E64C0C" w:rsidP="00E64C0C">
      <w:pPr>
        <w:pStyle w:val="AufzhlungAuflagen"/>
        <w:spacing w:line="276" w:lineRule="auto"/>
        <w:rPr>
          <w:rFonts w:ascii="Arial" w:hAnsi="Arial" w:cs="Arial"/>
          <w:sz w:val="22"/>
          <w:szCs w:val="22"/>
        </w:rPr>
      </w:pPr>
      <w:r w:rsidRPr="00E64C0C">
        <w:rPr>
          <w:rFonts w:ascii="Arial" w:hAnsi="Arial" w:cs="Arial"/>
          <w:sz w:val="22"/>
          <w:szCs w:val="22"/>
        </w:rPr>
        <w:t>Weiterbildende Masterstudiengänge: Setzen qualifizierte berufspraktische Erfahrung von in der Regel nicht unter einem Jahr voraus. Berücksichtigt berufliche Erfahrung und knüpft zur Erreichung der Qualifikationsziele an diese an.</w:t>
      </w:r>
      <w:r w:rsidRPr="009E5574">
        <w:rPr>
          <w:rFonts w:ascii="Arial" w:hAnsi="Arial" w:cs="Arial"/>
          <w:i/>
          <w:sz w:val="22"/>
          <w:szCs w:val="22"/>
        </w:rPr>
        <w:t xml:space="preserve"> (Im Rahmen der Akkreditierung ist besonderes Augenmerk auf den von der Hochschule darzulegenden Zusammenhang von beruflicher Qualifikation und Studiengangkonzept zu legen</w:t>
      </w:r>
      <w:r w:rsidR="009E5574" w:rsidRPr="009E5574">
        <w:rPr>
          <w:rFonts w:ascii="Arial" w:hAnsi="Arial" w:cs="Arial"/>
          <w:i/>
          <w:sz w:val="22"/>
          <w:szCs w:val="22"/>
        </w:rPr>
        <w:t>.)</w:t>
      </w:r>
    </w:p>
    <w:p w14:paraId="6EE1FDE3" w14:textId="3D0E5E0E" w:rsidR="00302FBC" w:rsidRDefault="00302FBC" w:rsidP="00302FBC">
      <w:pPr>
        <w:rPr>
          <w:rFonts w:ascii="Arial" w:hAnsi="Arial" w:cs="Arial"/>
          <w:b/>
          <w:bCs/>
          <w:sz w:val="24"/>
          <w:szCs w:val="24"/>
          <w:u w:val="single" w:color="FF0000"/>
        </w:rPr>
      </w:pPr>
      <w:bookmarkStart w:id="5" w:name="_Toc22821218"/>
      <w:r w:rsidRPr="00302FBC">
        <w:rPr>
          <w:rFonts w:ascii="Arial" w:hAnsi="Arial" w:cs="Arial"/>
          <w:b/>
          <w:bCs/>
          <w:sz w:val="24"/>
          <w:szCs w:val="24"/>
          <w:u w:val="single" w:color="FF0000"/>
        </w:rPr>
        <w:t>§ 12 MRVO Schlüssiges Studiengangskonzept und adäquate Umsetzung</w:t>
      </w:r>
      <w:bookmarkEnd w:id="5"/>
    </w:p>
    <w:p w14:paraId="35AAA859" w14:textId="77777777" w:rsidR="00302FBC" w:rsidRPr="00302FBC" w:rsidRDefault="00302FBC" w:rsidP="00302FBC">
      <w:pPr>
        <w:pStyle w:val="AufzhlungAuflagen"/>
        <w:spacing w:line="276" w:lineRule="auto"/>
        <w:rPr>
          <w:rFonts w:ascii="Arial" w:hAnsi="Arial" w:cs="Arial"/>
          <w:sz w:val="22"/>
          <w:szCs w:val="22"/>
        </w:rPr>
      </w:pPr>
      <w:r w:rsidRPr="00302FBC">
        <w:rPr>
          <w:rFonts w:ascii="Arial" w:hAnsi="Arial" w:cs="Arial"/>
          <w:sz w:val="22"/>
          <w:szCs w:val="22"/>
        </w:rPr>
        <w:t xml:space="preserve">Grundsätzlich: </w:t>
      </w:r>
      <w:r w:rsidRPr="00302FBC">
        <w:rPr>
          <w:rFonts w:ascii="Arial" w:hAnsi="Arial" w:cs="Arial"/>
          <w:i/>
          <w:sz w:val="22"/>
          <w:szCs w:val="22"/>
        </w:rPr>
        <w:t>Ein besonderer Fokus wird auf die Studierbarkeit in Regelstudienzeit gelegt; Bezogen auf die personelle Ausstattung und Ressourcenausstattung sollte der institutionelle Rahmen für die Begutachtung einbezogen werden.</w:t>
      </w:r>
    </w:p>
    <w:p w14:paraId="5DD0B535" w14:textId="306C2423" w:rsidR="00302FBC" w:rsidRDefault="006C0C20" w:rsidP="00302FBC">
      <w:pPr>
        <w:rPr>
          <w:rFonts w:ascii="Arial" w:hAnsi="Arial" w:cs="Arial"/>
          <w:b/>
          <w:bCs/>
          <w:sz w:val="24"/>
          <w:szCs w:val="24"/>
          <w:u w:val="single" w:color="FF0000"/>
        </w:rPr>
      </w:pPr>
      <w:r>
        <w:rPr>
          <w:rFonts w:ascii="Arial" w:hAnsi="Arial" w:cs="Arial"/>
          <w:b/>
          <w:bCs/>
          <w:sz w:val="24"/>
          <w:szCs w:val="24"/>
          <w:u w:val="single" w:color="FF0000"/>
        </w:rPr>
        <w:t>Curriculum</w:t>
      </w:r>
    </w:p>
    <w:p w14:paraId="59946BBD" w14:textId="77777777" w:rsidR="006C0C20" w:rsidRPr="006C0C20" w:rsidRDefault="006C0C20" w:rsidP="006C0C20">
      <w:pPr>
        <w:pStyle w:val="AufzhlungAuflagen"/>
        <w:spacing w:line="276" w:lineRule="auto"/>
        <w:rPr>
          <w:rFonts w:ascii="Arial" w:hAnsi="Arial" w:cs="Arial"/>
          <w:sz w:val="22"/>
          <w:szCs w:val="22"/>
        </w:rPr>
      </w:pPr>
      <w:r w:rsidRPr="006C0C20">
        <w:rPr>
          <w:rFonts w:ascii="Arial" w:hAnsi="Arial" w:cs="Arial"/>
          <w:sz w:val="22"/>
          <w:szCs w:val="22"/>
        </w:rPr>
        <w:t xml:space="preserve">Das Curriculum ist unter Berücksichtigung der festgelegten Eingangsqualifikation und im Hinblick auf die Erreichbarkeit der Qualifikationsziele adäquat aufgebaut. </w:t>
      </w:r>
      <w:r w:rsidRPr="006C0C20">
        <w:rPr>
          <w:rFonts w:ascii="Arial" w:hAnsi="Arial" w:cs="Arial"/>
          <w:i/>
          <w:sz w:val="22"/>
          <w:szCs w:val="22"/>
        </w:rPr>
        <w:t>(Berücksichtigung der Zugangsvoraussetzungen)</w:t>
      </w:r>
    </w:p>
    <w:p w14:paraId="2DF61D09" w14:textId="1E9B3733" w:rsidR="006C0C20" w:rsidRPr="006C0C20" w:rsidRDefault="006C0C20" w:rsidP="006C0C20">
      <w:pPr>
        <w:pStyle w:val="AufzhlungAuflagen"/>
        <w:spacing w:line="276" w:lineRule="auto"/>
        <w:rPr>
          <w:rFonts w:ascii="Arial" w:hAnsi="Arial" w:cs="Arial"/>
          <w:sz w:val="22"/>
          <w:szCs w:val="22"/>
        </w:rPr>
      </w:pPr>
      <w:r w:rsidRPr="006C0C20">
        <w:rPr>
          <w:rFonts w:ascii="Arial" w:hAnsi="Arial" w:cs="Arial"/>
          <w:sz w:val="22"/>
          <w:szCs w:val="22"/>
        </w:rPr>
        <w:t xml:space="preserve">Die Qualifikationsziele, die </w:t>
      </w:r>
      <w:proofErr w:type="spellStart"/>
      <w:r w:rsidRPr="006C0C20">
        <w:rPr>
          <w:rFonts w:ascii="Arial" w:hAnsi="Arial" w:cs="Arial"/>
          <w:sz w:val="22"/>
          <w:szCs w:val="22"/>
        </w:rPr>
        <w:t>Studiengangsbezeichnung</w:t>
      </w:r>
      <w:proofErr w:type="spellEnd"/>
      <w:r w:rsidRPr="006C0C20">
        <w:rPr>
          <w:rFonts w:ascii="Arial" w:hAnsi="Arial" w:cs="Arial"/>
          <w:sz w:val="22"/>
          <w:szCs w:val="22"/>
        </w:rPr>
        <w:t xml:space="preserve">, Abschlussgrad und -bezeichnung und das Modulkonzept sind stimmig aufeinander bezogen </w:t>
      </w:r>
      <w:r w:rsidRPr="006C0C20">
        <w:rPr>
          <w:rFonts w:ascii="Arial" w:hAnsi="Arial" w:cs="Arial"/>
          <w:i/>
          <w:sz w:val="22"/>
          <w:szCs w:val="22"/>
        </w:rPr>
        <w:t>(s. auch § 11, § 6 und § 7)</w:t>
      </w:r>
    </w:p>
    <w:p w14:paraId="55C4A0E9" w14:textId="77777777" w:rsidR="006C0C20" w:rsidRPr="006C0C20" w:rsidRDefault="006C0C20" w:rsidP="006C0C20">
      <w:pPr>
        <w:pStyle w:val="AufzhlungAuflagen"/>
        <w:spacing w:line="276" w:lineRule="auto"/>
        <w:rPr>
          <w:rFonts w:ascii="Arial" w:hAnsi="Arial" w:cs="Arial"/>
          <w:sz w:val="22"/>
          <w:szCs w:val="22"/>
        </w:rPr>
      </w:pPr>
      <w:r w:rsidRPr="006C0C20">
        <w:rPr>
          <w:rFonts w:ascii="Arial" w:hAnsi="Arial" w:cs="Arial"/>
          <w:sz w:val="22"/>
          <w:szCs w:val="22"/>
        </w:rPr>
        <w:lastRenderedPageBreak/>
        <w:t>Das Studiengangskonzept umfasst vielfältige, an die jeweilige Fachkultur und das Studienformat angepasste Lehr- und Lernformen sowie gegebenenfalls Praxisanteile.</w:t>
      </w:r>
    </w:p>
    <w:p w14:paraId="735DDEC9" w14:textId="66B9AA3A" w:rsidR="006C0C20" w:rsidRPr="00600D5C" w:rsidRDefault="006C0C20" w:rsidP="006C0C20">
      <w:pPr>
        <w:pStyle w:val="AufzhlungAuflagen"/>
        <w:spacing w:line="276" w:lineRule="auto"/>
        <w:rPr>
          <w:rFonts w:ascii="Arial" w:hAnsi="Arial" w:cs="Arial"/>
        </w:rPr>
      </w:pPr>
      <w:r w:rsidRPr="006C0C20">
        <w:rPr>
          <w:rFonts w:ascii="Arial" w:hAnsi="Arial" w:cs="Arial"/>
          <w:sz w:val="22"/>
          <w:szCs w:val="22"/>
        </w:rPr>
        <w:t>Das Studiengangskonzept bezieht die Studierenden aktiv in die Gestaltung von Lehr- und Lernprozessen ein (studierendenzentriertes Lehren und Lernen) und eröffnet Freiräume fü</w:t>
      </w:r>
      <w:r w:rsidR="009C0E4F">
        <w:rPr>
          <w:rFonts w:ascii="Arial" w:hAnsi="Arial" w:cs="Arial"/>
          <w:sz w:val="22"/>
          <w:szCs w:val="22"/>
        </w:rPr>
        <w:t>r ein selbstgestaltetes Studium.</w:t>
      </w:r>
    </w:p>
    <w:p w14:paraId="7338C48B" w14:textId="77777777" w:rsidR="006C0C20" w:rsidRPr="006C0C20" w:rsidRDefault="006C0C20" w:rsidP="006C0C20">
      <w:pPr>
        <w:rPr>
          <w:rFonts w:ascii="Arial" w:hAnsi="Arial" w:cs="Arial"/>
          <w:b/>
          <w:bCs/>
          <w:sz w:val="24"/>
          <w:szCs w:val="24"/>
          <w:u w:val="single" w:color="FF0000"/>
        </w:rPr>
      </w:pPr>
      <w:r w:rsidRPr="006C0C20">
        <w:rPr>
          <w:rFonts w:ascii="Arial" w:hAnsi="Arial" w:cs="Arial"/>
          <w:b/>
          <w:bCs/>
          <w:sz w:val="24"/>
          <w:szCs w:val="24"/>
          <w:u w:val="single" w:color="FF0000"/>
        </w:rPr>
        <w:t>Mobilität</w:t>
      </w:r>
    </w:p>
    <w:p w14:paraId="63D90E8A" w14:textId="77777777" w:rsidR="006C0C20" w:rsidRPr="006C0C20" w:rsidRDefault="006C0C20" w:rsidP="006C0C20">
      <w:pPr>
        <w:pStyle w:val="AufzhlungAuflagen"/>
        <w:spacing w:line="276" w:lineRule="auto"/>
        <w:rPr>
          <w:rFonts w:ascii="Arial" w:hAnsi="Arial" w:cs="Arial"/>
          <w:sz w:val="22"/>
          <w:szCs w:val="22"/>
        </w:rPr>
      </w:pPr>
      <w:r w:rsidRPr="006C0C20">
        <w:rPr>
          <w:rFonts w:ascii="Arial" w:hAnsi="Arial" w:cs="Arial"/>
          <w:sz w:val="22"/>
          <w:szCs w:val="22"/>
        </w:rPr>
        <w:t xml:space="preserve">Das Studiengangskonzept schafft geeignete Rahmenbedingungen zur Förderung der studentischen Mobilität, die den Studierenden einen Aufenthalt an anderen Hochschulen ohne Zeitverlust ermöglichen. </w:t>
      </w:r>
      <w:r w:rsidRPr="006C0C20">
        <w:rPr>
          <w:rFonts w:ascii="Arial" w:hAnsi="Arial" w:cs="Arial"/>
          <w:i/>
          <w:sz w:val="22"/>
          <w:szCs w:val="22"/>
        </w:rPr>
        <w:t>(Berücksichtigung der Lissabon-Konvention; Zugangsvoraussetzungen für MA-Studiengänge müssen ebenfalls mobilitätsfördernd ausgestaltet sein, um einen Wechsel zwischen Hochschule und Hochschultypen zu gewährleisten.)</w:t>
      </w:r>
    </w:p>
    <w:p w14:paraId="190FC2B0" w14:textId="77777777" w:rsidR="006C0C20" w:rsidRPr="006C0C20" w:rsidRDefault="006C0C20" w:rsidP="006C0C20">
      <w:pPr>
        <w:rPr>
          <w:rFonts w:ascii="Arial" w:hAnsi="Arial" w:cs="Arial"/>
          <w:b/>
          <w:bCs/>
          <w:sz w:val="24"/>
          <w:szCs w:val="24"/>
          <w:u w:val="single" w:color="FF0000"/>
        </w:rPr>
      </w:pPr>
      <w:r w:rsidRPr="006C0C20">
        <w:rPr>
          <w:rFonts w:ascii="Arial" w:hAnsi="Arial" w:cs="Arial"/>
          <w:b/>
          <w:bCs/>
          <w:sz w:val="24"/>
          <w:szCs w:val="24"/>
          <w:u w:val="single" w:color="FF0000"/>
        </w:rPr>
        <w:t>Personelle Ausstattung</w:t>
      </w:r>
    </w:p>
    <w:p w14:paraId="0CACABC3" w14:textId="77777777" w:rsidR="006C0C20" w:rsidRPr="006C0C20" w:rsidRDefault="006C0C20" w:rsidP="006C0C20">
      <w:pPr>
        <w:pStyle w:val="AufzhlungAuflagen"/>
        <w:spacing w:line="276" w:lineRule="auto"/>
        <w:rPr>
          <w:rFonts w:ascii="Arial" w:hAnsi="Arial" w:cs="Arial"/>
          <w:sz w:val="22"/>
          <w:szCs w:val="22"/>
        </w:rPr>
      </w:pPr>
      <w:r w:rsidRPr="006C0C20">
        <w:rPr>
          <w:rFonts w:ascii="Arial" w:hAnsi="Arial" w:cs="Arial"/>
          <w:sz w:val="22"/>
          <w:szCs w:val="22"/>
        </w:rPr>
        <w:t xml:space="preserve">Das Curriculum wird durch ausreichendes fachlich und methodisch-didaktisch qualifiziertes Lehrpersonal umgesetzt. </w:t>
      </w:r>
      <w:r w:rsidRPr="006C0C20">
        <w:rPr>
          <w:rFonts w:ascii="Arial" w:hAnsi="Arial" w:cs="Arial"/>
          <w:i/>
          <w:sz w:val="22"/>
          <w:szCs w:val="22"/>
        </w:rPr>
        <w:t>(Das Lehrpersonal sollte sowohl quantitativ als auch qualitativ Gewähr für eine adäquate Umsetzung des Curriculums bieten; dies schließt auch die Vermittlungskompetenz der Lehrenden ein.)</w:t>
      </w:r>
    </w:p>
    <w:p w14:paraId="574618CD" w14:textId="77777777" w:rsidR="006C0C20" w:rsidRPr="006C0C20" w:rsidRDefault="006C0C20" w:rsidP="006C0C20">
      <w:pPr>
        <w:pStyle w:val="AufzhlungAuflagen"/>
        <w:spacing w:line="276" w:lineRule="auto"/>
        <w:rPr>
          <w:rFonts w:ascii="Arial" w:hAnsi="Arial" w:cs="Arial"/>
          <w:sz w:val="22"/>
          <w:szCs w:val="22"/>
        </w:rPr>
      </w:pPr>
      <w:r w:rsidRPr="006C0C20">
        <w:rPr>
          <w:rFonts w:ascii="Arial" w:hAnsi="Arial" w:cs="Arial"/>
          <w:sz w:val="22"/>
          <w:szCs w:val="22"/>
        </w:rPr>
        <w:t xml:space="preserve">Die Verbindung von Forschung und Lehre wird entsprechend dem Profil der Hochschulart insbesondere durch hauptberuflich tätige Professorinnen und Professoren sowohl in grundständigen als auch weiterführenden Studiengängen gewährleistet. </w:t>
      </w:r>
    </w:p>
    <w:p w14:paraId="37325CD2" w14:textId="77777777" w:rsidR="006C0C20" w:rsidRPr="006C0C20" w:rsidRDefault="006C0C20" w:rsidP="006C0C20">
      <w:pPr>
        <w:pStyle w:val="AufzhlungAuflagen"/>
        <w:spacing w:line="276" w:lineRule="auto"/>
        <w:rPr>
          <w:rFonts w:ascii="Arial" w:hAnsi="Arial" w:cs="Arial"/>
          <w:sz w:val="22"/>
          <w:szCs w:val="22"/>
        </w:rPr>
      </w:pPr>
      <w:r w:rsidRPr="006C0C20">
        <w:rPr>
          <w:rFonts w:ascii="Arial" w:hAnsi="Arial" w:cs="Arial"/>
          <w:sz w:val="22"/>
          <w:szCs w:val="22"/>
        </w:rPr>
        <w:t xml:space="preserve">Die Hochschule ergreift geeignete Maßnahmen der Personalauswahl und -qualifizierung. </w:t>
      </w:r>
      <w:r w:rsidRPr="006C0C20">
        <w:rPr>
          <w:rFonts w:ascii="Arial" w:hAnsi="Arial" w:cs="Arial"/>
          <w:i/>
          <w:sz w:val="22"/>
          <w:szCs w:val="22"/>
        </w:rPr>
        <w:t>(Beschreibung strukturierter Prozesse für Berufungsverfahren oder ein systematisches Angebot an hochschuldidaktischer Qualifizierung)</w:t>
      </w:r>
    </w:p>
    <w:p w14:paraId="221FB0CB" w14:textId="77777777" w:rsidR="006C0C20" w:rsidRPr="006C0C20" w:rsidRDefault="006C0C20" w:rsidP="006C0C20">
      <w:pPr>
        <w:rPr>
          <w:rFonts w:ascii="Arial" w:hAnsi="Arial" w:cs="Arial"/>
          <w:b/>
          <w:bCs/>
          <w:sz w:val="24"/>
          <w:szCs w:val="24"/>
          <w:u w:val="single" w:color="FF0000"/>
        </w:rPr>
      </w:pPr>
      <w:r w:rsidRPr="006C0C20">
        <w:rPr>
          <w:rFonts w:ascii="Arial" w:hAnsi="Arial" w:cs="Arial"/>
          <w:b/>
          <w:bCs/>
          <w:sz w:val="24"/>
          <w:szCs w:val="24"/>
          <w:u w:val="single" w:color="FF0000"/>
        </w:rPr>
        <w:t>Ressourcenausstattung</w:t>
      </w:r>
    </w:p>
    <w:p w14:paraId="34CE20AE" w14:textId="227581C3" w:rsidR="006C0C20" w:rsidRPr="004E48F9" w:rsidRDefault="006C0C20" w:rsidP="006C0C20">
      <w:pPr>
        <w:pStyle w:val="AufzhlungAuflagen"/>
        <w:spacing w:line="276" w:lineRule="auto"/>
        <w:rPr>
          <w:rFonts w:ascii="Arial" w:hAnsi="Arial" w:cs="Arial"/>
          <w:sz w:val="22"/>
          <w:szCs w:val="22"/>
        </w:rPr>
      </w:pPr>
      <w:r w:rsidRPr="004E48F9">
        <w:rPr>
          <w:rFonts w:ascii="Arial" w:hAnsi="Arial" w:cs="Arial"/>
          <w:sz w:val="22"/>
          <w:szCs w:val="22"/>
        </w:rPr>
        <w:t xml:space="preserve">Der Studiengang verfügt darüber hinaus über eine angemessene Ressourcenausstattung (insbesondere nichtwissenschaftliches Personal, Raum- und Sachausstattung, einschließlich IT-Infrastruktur, Lehr- und Lernmittel) </w:t>
      </w:r>
      <w:r w:rsidRPr="004E48F9">
        <w:rPr>
          <w:rFonts w:ascii="Arial" w:hAnsi="Arial" w:cs="Arial"/>
          <w:i/>
          <w:sz w:val="22"/>
          <w:szCs w:val="22"/>
        </w:rPr>
        <w:t xml:space="preserve">(Diese sind für die Begutachtung einzubeziehen, soweit diese für die Umsetzung der Konzeption und das Erreichen der </w:t>
      </w:r>
      <w:r w:rsidR="006F4757">
        <w:rPr>
          <w:rFonts w:ascii="Arial" w:hAnsi="Arial" w:cs="Arial"/>
          <w:i/>
          <w:sz w:val="22"/>
          <w:szCs w:val="22"/>
        </w:rPr>
        <w:t>Ausbildungsziele bedeutsam ist.)</w:t>
      </w:r>
    </w:p>
    <w:p w14:paraId="62C8913F" w14:textId="77777777" w:rsidR="006C0C20" w:rsidRPr="006C0C20" w:rsidRDefault="006C0C20" w:rsidP="006C0C20">
      <w:pPr>
        <w:rPr>
          <w:rFonts w:ascii="Arial" w:hAnsi="Arial" w:cs="Arial"/>
          <w:b/>
          <w:bCs/>
          <w:sz w:val="24"/>
          <w:szCs w:val="24"/>
          <w:u w:val="single" w:color="FF0000"/>
        </w:rPr>
      </w:pPr>
      <w:r w:rsidRPr="006C0C20">
        <w:rPr>
          <w:rFonts w:ascii="Arial" w:hAnsi="Arial" w:cs="Arial"/>
          <w:b/>
          <w:bCs/>
          <w:sz w:val="24"/>
          <w:szCs w:val="24"/>
          <w:u w:val="single" w:color="FF0000"/>
        </w:rPr>
        <w:t>Prüfungssystem</w:t>
      </w:r>
    </w:p>
    <w:p w14:paraId="4378F627" w14:textId="77777777" w:rsidR="006C0C20" w:rsidRPr="00857728" w:rsidRDefault="006C0C20" w:rsidP="006C0C20">
      <w:pPr>
        <w:pStyle w:val="AufzhlungAuflagen"/>
        <w:spacing w:line="276" w:lineRule="auto"/>
        <w:rPr>
          <w:rFonts w:ascii="Arial" w:hAnsi="Arial" w:cs="Arial"/>
          <w:sz w:val="22"/>
          <w:szCs w:val="22"/>
        </w:rPr>
      </w:pPr>
      <w:r w:rsidRPr="00857728">
        <w:rPr>
          <w:rFonts w:ascii="Arial" w:hAnsi="Arial" w:cs="Arial"/>
          <w:sz w:val="22"/>
          <w:szCs w:val="22"/>
        </w:rPr>
        <w:t xml:space="preserve">Prüfungen und Prüfungsarten ermöglichen eine aussagekräftige Überprüfung der erreichten Lernergebnisse. </w:t>
      </w:r>
    </w:p>
    <w:p w14:paraId="12880EF6" w14:textId="77777777" w:rsidR="006C0C20" w:rsidRPr="00857728" w:rsidRDefault="006C0C20" w:rsidP="006C0C20">
      <w:pPr>
        <w:pStyle w:val="AufzhlungAuflagen"/>
        <w:spacing w:line="276" w:lineRule="auto"/>
        <w:rPr>
          <w:rFonts w:ascii="Arial" w:hAnsi="Arial" w:cs="Arial"/>
          <w:sz w:val="22"/>
          <w:szCs w:val="22"/>
        </w:rPr>
      </w:pPr>
      <w:r w:rsidRPr="00857728">
        <w:rPr>
          <w:rFonts w:ascii="Arial" w:hAnsi="Arial" w:cs="Arial"/>
          <w:sz w:val="22"/>
          <w:szCs w:val="22"/>
        </w:rPr>
        <w:t xml:space="preserve">Die Prüfungen sind modulbezogen und kompetenzorientiert </w:t>
      </w:r>
      <w:r w:rsidRPr="00857728">
        <w:rPr>
          <w:rFonts w:ascii="Arial" w:hAnsi="Arial" w:cs="Arial"/>
          <w:i/>
          <w:sz w:val="22"/>
          <w:szCs w:val="22"/>
        </w:rPr>
        <w:t>(Die Kompetenzorientierung bezieht sich auf die Module, nicht auf einzelne Lehrveranstaltungen.)</w:t>
      </w:r>
    </w:p>
    <w:p w14:paraId="08B2B036" w14:textId="77777777" w:rsidR="006C0C20" w:rsidRPr="006C0C20" w:rsidRDefault="006C0C20" w:rsidP="006C0C20">
      <w:pPr>
        <w:rPr>
          <w:rFonts w:ascii="Arial" w:hAnsi="Arial" w:cs="Arial"/>
          <w:b/>
          <w:bCs/>
          <w:sz w:val="24"/>
          <w:szCs w:val="24"/>
          <w:u w:val="single" w:color="FF0000"/>
        </w:rPr>
      </w:pPr>
      <w:r w:rsidRPr="006C0C20">
        <w:rPr>
          <w:rFonts w:ascii="Arial" w:hAnsi="Arial" w:cs="Arial"/>
          <w:b/>
          <w:bCs/>
          <w:sz w:val="24"/>
          <w:szCs w:val="24"/>
          <w:u w:val="single" w:color="FF0000"/>
        </w:rPr>
        <w:t>Studierbarkeit</w:t>
      </w:r>
    </w:p>
    <w:p w14:paraId="4A1ECDF9" w14:textId="77777777" w:rsidR="006C0C20" w:rsidRPr="00350B20" w:rsidRDefault="006C0C20" w:rsidP="00857728">
      <w:pPr>
        <w:pStyle w:val="AufzhlungAuflagen"/>
        <w:numPr>
          <w:ilvl w:val="0"/>
          <w:numId w:val="0"/>
        </w:numPr>
        <w:spacing w:line="276" w:lineRule="auto"/>
        <w:rPr>
          <w:rFonts w:ascii="Arial" w:hAnsi="Arial" w:cs="Arial"/>
          <w:sz w:val="22"/>
          <w:szCs w:val="22"/>
        </w:rPr>
      </w:pPr>
      <w:r w:rsidRPr="00350B20">
        <w:rPr>
          <w:rFonts w:ascii="Arial" w:hAnsi="Arial" w:cs="Arial"/>
          <w:sz w:val="22"/>
          <w:szCs w:val="22"/>
        </w:rPr>
        <w:t xml:space="preserve">Wird gewährleistet durch: </w:t>
      </w:r>
    </w:p>
    <w:p w14:paraId="1AD0B8CE" w14:textId="77777777" w:rsidR="006C0C20" w:rsidRPr="005611D0" w:rsidRDefault="006C0C20" w:rsidP="006C0C20">
      <w:pPr>
        <w:pStyle w:val="AufzhlungAuflagen"/>
        <w:spacing w:line="276" w:lineRule="auto"/>
        <w:rPr>
          <w:rFonts w:ascii="Arial" w:hAnsi="Arial" w:cs="Arial"/>
          <w:sz w:val="22"/>
          <w:szCs w:val="22"/>
        </w:rPr>
      </w:pPr>
      <w:r w:rsidRPr="005611D0">
        <w:rPr>
          <w:rFonts w:ascii="Arial" w:hAnsi="Arial" w:cs="Arial"/>
          <w:sz w:val="22"/>
          <w:szCs w:val="22"/>
        </w:rPr>
        <w:t xml:space="preserve">einen </w:t>
      </w:r>
      <w:r w:rsidRPr="00F93418">
        <w:rPr>
          <w:rFonts w:ascii="Arial" w:hAnsi="Arial" w:cs="Arial"/>
          <w:sz w:val="22"/>
          <w:szCs w:val="22"/>
        </w:rPr>
        <w:t>planbaren und verlässlichen</w:t>
      </w:r>
      <w:r w:rsidRPr="005611D0">
        <w:rPr>
          <w:rFonts w:ascii="Arial" w:hAnsi="Arial" w:cs="Arial"/>
          <w:sz w:val="22"/>
          <w:szCs w:val="22"/>
        </w:rPr>
        <w:t xml:space="preserve"> Studienbetrieb </w:t>
      </w:r>
      <w:r w:rsidRPr="001319AC">
        <w:rPr>
          <w:rFonts w:ascii="Arial" w:hAnsi="Arial" w:cs="Arial"/>
          <w:i/>
          <w:sz w:val="22"/>
          <w:szCs w:val="22"/>
        </w:rPr>
        <w:t xml:space="preserve">(Rechtzeitige und umfassende Information der Studierenden über alle den Studiengang betreffenden </w:t>
      </w:r>
      <w:r w:rsidRPr="001319AC">
        <w:rPr>
          <w:rFonts w:ascii="Arial" w:hAnsi="Arial" w:cs="Arial"/>
          <w:i/>
          <w:sz w:val="22"/>
          <w:szCs w:val="22"/>
        </w:rPr>
        <w:lastRenderedPageBreak/>
        <w:t>organisatorischen Aspekte und die transparente und verlässliche Planung und Durchführung von Lehrveranstaltungen und Prüfungen),</w:t>
      </w:r>
    </w:p>
    <w:p w14:paraId="544E672A" w14:textId="10FFE8B7" w:rsidR="006C0C20" w:rsidRPr="005611D0" w:rsidRDefault="006C0C20" w:rsidP="006C0C20">
      <w:pPr>
        <w:pStyle w:val="AufzhlungAuflagen"/>
        <w:spacing w:line="276" w:lineRule="auto"/>
        <w:rPr>
          <w:rFonts w:ascii="Arial" w:hAnsi="Arial" w:cs="Arial"/>
          <w:sz w:val="22"/>
          <w:szCs w:val="22"/>
        </w:rPr>
      </w:pPr>
      <w:r w:rsidRPr="005611D0">
        <w:rPr>
          <w:rFonts w:ascii="Arial" w:hAnsi="Arial" w:cs="Arial"/>
          <w:sz w:val="22"/>
          <w:szCs w:val="22"/>
        </w:rPr>
        <w:t xml:space="preserve">die weitgehende Überschneidungsfreiheit von Lehrveranstaltungen und Prüfungen </w:t>
      </w:r>
      <w:r w:rsidRPr="005611D0">
        <w:rPr>
          <w:rFonts w:ascii="Arial" w:hAnsi="Arial" w:cs="Arial"/>
          <w:i/>
          <w:sz w:val="22"/>
          <w:szCs w:val="22"/>
        </w:rPr>
        <w:t>(Dies gilt vor allem für den Pflichtmodulbereich und für häufig gewählte Fächerkombinationen und Wahlpflichtmodule),</w:t>
      </w:r>
    </w:p>
    <w:p w14:paraId="5ED8962A" w14:textId="77777777" w:rsidR="006C0C20" w:rsidRPr="005611D0" w:rsidRDefault="006C0C20" w:rsidP="006C0C20">
      <w:pPr>
        <w:pStyle w:val="AufzhlungAuflagen"/>
        <w:spacing w:line="276" w:lineRule="auto"/>
        <w:rPr>
          <w:rFonts w:ascii="Arial" w:hAnsi="Arial" w:cs="Arial"/>
          <w:sz w:val="22"/>
          <w:szCs w:val="22"/>
        </w:rPr>
      </w:pPr>
      <w:r w:rsidRPr="005611D0">
        <w:rPr>
          <w:rFonts w:ascii="Arial" w:hAnsi="Arial" w:cs="Arial"/>
          <w:sz w:val="22"/>
          <w:szCs w:val="22"/>
        </w:rPr>
        <w:t xml:space="preserve">einen plausiblen und der Prüfungsbelastung angemessenen durchschnittlichen Arbeitsaufwand, wobei die Lernergebnisse eines Moduls so zu bemessen sind, dass sie in der Regel innerhalb eines Semesters oder eines Jahres erreicht werden können, was in regelmäßigen Erhebungen validiert wird </w:t>
      </w:r>
      <w:r w:rsidRPr="005611D0">
        <w:rPr>
          <w:rFonts w:ascii="Arial" w:hAnsi="Arial" w:cs="Arial"/>
          <w:i/>
          <w:sz w:val="22"/>
          <w:szCs w:val="22"/>
        </w:rPr>
        <w:t>(Zur Sicherstellung einer aktiven Gestaltbarkeit des Studienablaufs durch die Studierenden, hinreichender Flexibilität insbesondere mit Blick auf Hochschulwechsel und Planbarkeit für die Studierenden sind die Lernergebnisse eines Moduls so zu bemessen, dass diese in der Regel innerhalb eines Semesters, maximal jedoch innerhalb eines Jahres, erreicht werden können.)</w:t>
      </w:r>
    </w:p>
    <w:p w14:paraId="3605B648" w14:textId="77777777" w:rsidR="006C0C20" w:rsidRPr="005611D0" w:rsidRDefault="006C0C20" w:rsidP="006C0C20">
      <w:pPr>
        <w:pStyle w:val="AufzhlungAuflagen"/>
        <w:spacing w:line="276" w:lineRule="auto"/>
        <w:rPr>
          <w:rFonts w:ascii="Arial" w:hAnsi="Arial" w:cs="Arial"/>
          <w:sz w:val="22"/>
          <w:szCs w:val="22"/>
        </w:rPr>
      </w:pPr>
      <w:r w:rsidRPr="005611D0">
        <w:rPr>
          <w:rFonts w:ascii="Arial" w:hAnsi="Arial" w:cs="Arial"/>
          <w:sz w:val="22"/>
          <w:szCs w:val="22"/>
        </w:rPr>
        <w:t>Unabdingbar ist ferner nach Nummer 4 eine adäquate Prüfungsdichte und –</w:t>
      </w:r>
      <w:proofErr w:type="spellStart"/>
      <w:r w:rsidRPr="005611D0">
        <w:rPr>
          <w:rFonts w:ascii="Arial" w:hAnsi="Arial" w:cs="Arial"/>
          <w:sz w:val="22"/>
          <w:szCs w:val="22"/>
        </w:rPr>
        <w:t>organisation</w:t>
      </w:r>
      <w:proofErr w:type="spellEnd"/>
      <w:r w:rsidRPr="005611D0">
        <w:rPr>
          <w:rFonts w:ascii="Arial" w:hAnsi="Arial" w:cs="Arial"/>
          <w:sz w:val="22"/>
          <w:szCs w:val="22"/>
        </w:rPr>
        <w:t xml:space="preserve">. Daher sollen Module zur Reduzierung der Prüfungsbelastung in der Regel nur mit einer Prüfung abgeschlossen werden und in der Regel mindestens einen Umfang von fünf ECTS-Leistungspunkten aufweisen. </w:t>
      </w:r>
      <w:r w:rsidRPr="005611D0">
        <w:rPr>
          <w:rFonts w:ascii="Arial" w:hAnsi="Arial" w:cs="Arial"/>
          <w:i/>
          <w:sz w:val="22"/>
          <w:szCs w:val="22"/>
        </w:rPr>
        <w:t>(Damit ist bei 30 ECTS-Leistungspunkten pro Semester im Vollzeitstudium von nicht mehr als sechs Prüfungen pro Semester auszugehen. Prüfung meint hier jeweils den rechtssicheren Nachweis, dass das Qualifikationsziel des Moduls erreicht wurde. Dazu gehören auch Vorleistungen, Studienleistungen oder sonstige Nachweise, wie z. B. Ableistung eines Praktikums, Durchführung eines Laborversuchs, Teilnahme an Exkursionen.)</w:t>
      </w:r>
    </w:p>
    <w:p w14:paraId="142EA6A6" w14:textId="77777777" w:rsidR="006C0C20" w:rsidRPr="005611D0" w:rsidRDefault="006C0C20" w:rsidP="006C0C20">
      <w:pPr>
        <w:pStyle w:val="AufzhlungAuflagen"/>
        <w:spacing w:line="276" w:lineRule="auto"/>
        <w:rPr>
          <w:rFonts w:ascii="Arial" w:hAnsi="Arial" w:cs="Arial"/>
          <w:sz w:val="22"/>
          <w:szCs w:val="22"/>
        </w:rPr>
      </w:pPr>
      <w:r w:rsidRPr="005611D0">
        <w:rPr>
          <w:rFonts w:ascii="Arial" w:hAnsi="Arial" w:cs="Arial"/>
          <w:sz w:val="22"/>
          <w:szCs w:val="22"/>
        </w:rPr>
        <w:t>eine adäquate und belastungsangemessene Prüfungsdichte und -organisation, wobei in der Regel für ein Modul nur eine Prüfung vorgesehen wird und Module mindestens einen Umfang von fünf ECTS-Leistungspunkten aufweisen sollen.</w:t>
      </w:r>
    </w:p>
    <w:p w14:paraId="5CBBF483" w14:textId="77777777" w:rsidR="006C0C20" w:rsidRPr="005611D0" w:rsidRDefault="006C0C20" w:rsidP="006C0C20">
      <w:pPr>
        <w:pStyle w:val="AufzhlungAuflagen"/>
        <w:numPr>
          <w:ilvl w:val="0"/>
          <w:numId w:val="0"/>
        </w:numPr>
        <w:spacing w:line="276" w:lineRule="auto"/>
        <w:rPr>
          <w:rFonts w:ascii="Arial" w:hAnsi="Arial" w:cs="Arial"/>
          <w:i/>
          <w:sz w:val="22"/>
          <w:szCs w:val="22"/>
        </w:rPr>
      </w:pPr>
      <w:r w:rsidRPr="005611D0">
        <w:rPr>
          <w:rFonts w:ascii="Arial" w:hAnsi="Arial" w:cs="Arial"/>
          <w:i/>
          <w:sz w:val="22"/>
          <w:szCs w:val="22"/>
        </w:rPr>
        <w:t>Es handelt sich hier jeweils um Soll-Vorschriften, d.h. in begründeten Ausnahmefällen sind Abweichungen möglich. Dabei sind die Stimmigkeit der jeweiligen Modulkonzepte und die Stimmigkeit des Prüfungskonzepts bezogen auf die Qualifikationsziele des jeweiligen Moduls ebenso zu berücksichtigen, wie die Prüfungsgesamtbelastung im jeweiligen Studiengang.</w:t>
      </w:r>
    </w:p>
    <w:p w14:paraId="5CDA5EC8" w14:textId="77777777" w:rsidR="004962D9" w:rsidRPr="004962D9" w:rsidRDefault="004962D9" w:rsidP="004962D9">
      <w:pPr>
        <w:rPr>
          <w:rFonts w:ascii="Arial" w:hAnsi="Arial" w:cs="Arial"/>
          <w:b/>
          <w:bCs/>
          <w:sz w:val="24"/>
          <w:szCs w:val="24"/>
          <w:u w:val="single" w:color="FF0000"/>
        </w:rPr>
      </w:pPr>
      <w:r w:rsidRPr="004962D9">
        <w:rPr>
          <w:rFonts w:ascii="Arial" w:hAnsi="Arial" w:cs="Arial"/>
          <w:b/>
          <w:bCs/>
          <w:sz w:val="24"/>
          <w:szCs w:val="24"/>
          <w:u w:val="single" w:color="FF0000"/>
        </w:rPr>
        <w:t>Besonderer Profilanspruch</w:t>
      </w:r>
    </w:p>
    <w:p w14:paraId="4072FFB0" w14:textId="77777777" w:rsidR="004962D9" w:rsidRPr="004962D9" w:rsidRDefault="004962D9" w:rsidP="004962D9">
      <w:pPr>
        <w:pStyle w:val="AufzhlungAuflagen"/>
        <w:spacing w:line="276" w:lineRule="auto"/>
        <w:rPr>
          <w:rFonts w:ascii="Arial" w:hAnsi="Arial" w:cs="Arial"/>
          <w:i/>
          <w:sz w:val="22"/>
          <w:szCs w:val="22"/>
        </w:rPr>
      </w:pPr>
      <w:r w:rsidRPr="004962D9">
        <w:rPr>
          <w:rFonts w:ascii="Arial" w:hAnsi="Arial" w:cs="Arial"/>
          <w:sz w:val="22"/>
          <w:szCs w:val="22"/>
        </w:rPr>
        <w:t>Studiengänge mit besonderem Profilanspruch weisen ein in sich geschlossenes Studiengangskonzept aus, das die besonderen Charakteristika des Profils angemessen darstellt Begutachtung ist das durch die Hochschule ausgewiesene Profil des Studiengangs einzubeziehen. (</w:t>
      </w:r>
      <w:r w:rsidRPr="004962D9">
        <w:rPr>
          <w:rFonts w:ascii="Arial" w:hAnsi="Arial" w:cs="Arial"/>
          <w:i/>
          <w:sz w:val="22"/>
          <w:szCs w:val="22"/>
        </w:rPr>
        <w:t xml:space="preserve">bestimmten Merkmalen, z. B. international, dual, berufsbegleitend, virtuell, berufsintegrierend, Teilzeit, so sind diese Merkmale Teil des </w:t>
      </w:r>
      <w:proofErr w:type="spellStart"/>
      <w:r w:rsidRPr="004962D9">
        <w:rPr>
          <w:rFonts w:ascii="Arial" w:hAnsi="Arial" w:cs="Arial"/>
          <w:i/>
          <w:sz w:val="22"/>
          <w:szCs w:val="22"/>
        </w:rPr>
        <w:t>Studiengangsprofils</w:t>
      </w:r>
      <w:proofErr w:type="spellEnd"/>
      <w:r w:rsidRPr="004962D9">
        <w:rPr>
          <w:rFonts w:ascii="Arial" w:hAnsi="Arial" w:cs="Arial"/>
          <w:i/>
          <w:sz w:val="22"/>
          <w:szCs w:val="22"/>
        </w:rPr>
        <w:t xml:space="preserve"> und daher ebenfalls Gegenstand der Begutachtung)</w:t>
      </w:r>
    </w:p>
    <w:p w14:paraId="16C7E565" w14:textId="77777777" w:rsidR="004962D9" w:rsidRPr="004962D9" w:rsidRDefault="004962D9" w:rsidP="004962D9">
      <w:pPr>
        <w:pStyle w:val="AufzhlungAuflagen"/>
        <w:spacing w:line="276" w:lineRule="auto"/>
        <w:rPr>
          <w:rFonts w:ascii="Arial" w:hAnsi="Arial" w:cs="Arial"/>
          <w:i/>
          <w:sz w:val="22"/>
          <w:szCs w:val="22"/>
        </w:rPr>
      </w:pPr>
      <w:r w:rsidRPr="004962D9">
        <w:rPr>
          <w:rFonts w:ascii="Arial" w:hAnsi="Arial" w:cs="Arial"/>
          <w:i/>
          <w:sz w:val="22"/>
          <w:szCs w:val="22"/>
        </w:rPr>
        <w:t xml:space="preserve">In diesen Fällen sind die in Absatz 1 bis 5 genannten Kriterien in Abhängigkeit von dem spezifischen Profil unter dem jeweils spezifischen Blickwinkel anzuwenden und an den von den Hochschulen jeweils zu definierenden besonderen Ansprüchen zu messen. Dazu gehören insbesondere Aspekte wie </w:t>
      </w:r>
    </w:p>
    <w:p w14:paraId="0DB82119" w14:textId="77777777" w:rsidR="004962D9" w:rsidRPr="004962D9" w:rsidRDefault="004962D9" w:rsidP="004962D9">
      <w:pPr>
        <w:pStyle w:val="AufzhlungAuflagen"/>
        <w:numPr>
          <w:ilvl w:val="0"/>
          <w:numId w:val="19"/>
        </w:numPr>
        <w:spacing w:line="276" w:lineRule="auto"/>
        <w:rPr>
          <w:rFonts w:ascii="Arial" w:hAnsi="Arial" w:cs="Arial"/>
          <w:i/>
          <w:sz w:val="22"/>
          <w:szCs w:val="22"/>
        </w:rPr>
      </w:pPr>
      <w:r w:rsidRPr="004962D9">
        <w:rPr>
          <w:rFonts w:ascii="Arial" w:hAnsi="Arial" w:cs="Arial"/>
          <w:i/>
          <w:sz w:val="22"/>
          <w:szCs w:val="22"/>
        </w:rPr>
        <w:t xml:space="preserve">die spezifische Zielgruppe, </w:t>
      </w:r>
    </w:p>
    <w:p w14:paraId="6BDA618B" w14:textId="77777777" w:rsidR="004962D9" w:rsidRPr="004962D9" w:rsidRDefault="004962D9" w:rsidP="004962D9">
      <w:pPr>
        <w:pStyle w:val="AufzhlungAuflagen"/>
        <w:numPr>
          <w:ilvl w:val="0"/>
          <w:numId w:val="19"/>
        </w:numPr>
        <w:spacing w:line="276" w:lineRule="auto"/>
        <w:rPr>
          <w:rFonts w:ascii="Arial" w:hAnsi="Arial" w:cs="Arial"/>
          <w:i/>
          <w:sz w:val="22"/>
          <w:szCs w:val="22"/>
        </w:rPr>
      </w:pPr>
      <w:r w:rsidRPr="004962D9">
        <w:rPr>
          <w:rFonts w:ascii="Arial" w:hAnsi="Arial" w:cs="Arial"/>
          <w:i/>
          <w:sz w:val="22"/>
          <w:szCs w:val="22"/>
        </w:rPr>
        <w:t>eine besondere Studienorganisation,</w:t>
      </w:r>
    </w:p>
    <w:p w14:paraId="33DD0ACE" w14:textId="77777777" w:rsidR="004962D9" w:rsidRPr="004962D9" w:rsidRDefault="004962D9" w:rsidP="004962D9">
      <w:pPr>
        <w:pStyle w:val="AufzhlungAuflagen"/>
        <w:numPr>
          <w:ilvl w:val="0"/>
          <w:numId w:val="19"/>
        </w:numPr>
        <w:spacing w:line="276" w:lineRule="auto"/>
        <w:rPr>
          <w:rFonts w:ascii="Arial" w:hAnsi="Arial" w:cs="Arial"/>
          <w:i/>
          <w:sz w:val="22"/>
          <w:szCs w:val="22"/>
        </w:rPr>
      </w:pPr>
      <w:r w:rsidRPr="004962D9">
        <w:rPr>
          <w:rFonts w:ascii="Arial" w:hAnsi="Arial" w:cs="Arial"/>
          <w:i/>
          <w:sz w:val="22"/>
          <w:szCs w:val="22"/>
        </w:rPr>
        <w:lastRenderedPageBreak/>
        <w:t xml:space="preserve"> unterschiedliche Lernorte und die Einbindung von Praxispartnern, etwa bei dualen Modellen, </w:t>
      </w:r>
    </w:p>
    <w:p w14:paraId="41F45DAC" w14:textId="77777777" w:rsidR="004962D9" w:rsidRPr="004962D9" w:rsidRDefault="004962D9" w:rsidP="004962D9">
      <w:pPr>
        <w:pStyle w:val="AufzhlungAuflagen"/>
        <w:numPr>
          <w:ilvl w:val="0"/>
          <w:numId w:val="19"/>
        </w:numPr>
        <w:spacing w:line="276" w:lineRule="auto"/>
        <w:rPr>
          <w:rFonts w:ascii="Arial" w:hAnsi="Arial" w:cs="Arial"/>
          <w:i/>
          <w:sz w:val="22"/>
          <w:szCs w:val="22"/>
        </w:rPr>
      </w:pPr>
      <w:r w:rsidRPr="004962D9">
        <w:rPr>
          <w:rFonts w:ascii="Arial" w:hAnsi="Arial" w:cs="Arial"/>
          <w:i/>
          <w:sz w:val="22"/>
          <w:szCs w:val="22"/>
        </w:rPr>
        <w:t xml:space="preserve">spezifische Lehr- und Lernformate oder </w:t>
      </w:r>
    </w:p>
    <w:p w14:paraId="56BA6B58" w14:textId="77777777" w:rsidR="004962D9" w:rsidRPr="004962D9" w:rsidRDefault="004962D9" w:rsidP="004962D9">
      <w:pPr>
        <w:pStyle w:val="AufzhlungAuflagen"/>
        <w:numPr>
          <w:ilvl w:val="0"/>
          <w:numId w:val="19"/>
        </w:numPr>
        <w:spacing w:line="276" w:lineRule="auto"/>
        <w:rPr>
          <w:rFonts w:ascii="Arial" w:hAnsi="Arial" w:cs="Arial"/>
          <w:i/>
          <w:sz w:val="22"/>
          <w:szCs w:val="22"/>
        </w:rPr>
      </w:pPr>
      <w:r w:rsidRPr="004962D9">
        <w:rPr>
          <w:rFonts w:ascii="Arial" w:hAnsi="Arial" w:cs="Arial"/>
          <w:i/>
          <w:sz w:val="22"/>
          <w:szCs w:val="22"/>
        </w:rPr>
        <w:t>das Bestehen eines nachhaltigen Qualitätsmanagementsystems, das die unterschiedlichen Lernorte umfasst.</w:t>
      </w:r>
    </w:p>
    <w:p w14:paraId="202B295F" w14:textId="3DBB676C" w:rsidR="00302FBC" w:rsidRPr="004962D9" w:rsidRDefault="004962D9" w:rsidP="004962D9">
      <w:pPr>
        <w:rPr>
          <w:rFonts w:ascii="Arial" w:eastAsia="Times New Roman" w:hAnsi="Arial" w:cs="Arial"/>
          <w:i/>
          <w:lang w:eastAsia="de-DE"/>
        </w:rPr>
      </w:pPr>
      <w:r w:rsidRPr="004962D9">
        <w:rPr>
          <w:rFonts w:ascii="Arial" w:eastAsia="Times New Roman" w:hAnsi="Arial" w:cs="Arial"/>
          <w:i/>
          <w:lang w:eastAsia="de-DE"/>
        </w:rPr>
        <w:t>Ein Studiengang darf als „dual“ bezeichnet und beworben werden, wenn die Lernorte (mindestens Hochschule/Berufsakademie und Betrieb) systematisch sowohl inhaltlich als auch organisatorisch und vertraglich miteinander verzahnt sind.</w:t>
      </w:r>
    </w:p>
    <w:p w14:paraId="2B8E67E1" w14:textId="77777777" w:rsidR="00D93DBB" w:rsidRDefault="00D93DBB" w:rsidP="00D93DBB">
      <w:pPr>
        <w:pStyle w:val="AufzhlungAuflagen"/>
        <w:numPr>
          <w:ilvl w:val="0"/>
          <w:numId w:val="0"/>
        </w:numPr>
        <w:spacing w:line="276" w:lineRule="auto"/>
        <w:rPr>
          <w:rFonts w:ascii="Arial" w:hAnsi="Arial" w:cs="Arial"/>
          <w:i/>
          <w:sz w:val="22"/>
          <w:szCs w:val="22"/>
        </w:rPr>
      </w:pPr>
    </w:p>
    <w:p w14:paraId="655CFE5A" w14:textId="77777777" w:rsidR="00D93DBB" w:rsidRPr="00D93DBB" w:rsidRDefault="00D93DBB" w:rsidP="00D93DBB">
      <w:pPr>
        <w:rPr>
          <w:rFonts w:ascii="Arial" w:hAnsi="Arial" w:cs="Arial"/>
          <w:b/>
          <w:bCs/>
          <w:sz w:val="24"/>
          <w:szCs w:val="24"/>
          <w:u w:val="single" w:color="FF0000"/>
        </w:rPr>
      </w:pPr>
      <w:r w:rsidRPr="00D93DBB">
        <w:rPr>
          <w:rFonts w:ascii="Arial" w:hAnsi="Arial" w:cs="Arial"/>
          <w:b/>
          <w:bCs/>
          <w:sz w:val="24"/>
          <w:szCs w:val="24"/>
          <w:u w:val="single" w:color="FF0000"/>
        </w:rPr>
        <w:t>§ 13 MRVO Fachlich-inhaltliche Gestaltung der Studiengänge</w:t>
      </w:r>
    </w:p>
    <w:p w14:paraId="3B96A36E" w14:textId="576E52CA" w:rsidR="00D93DBB" w:rsidRPr="00D93DBB" w:rsidRDefault="00D93DBB" w:rsidP="00D34E64">
      <w:pPr>
        <w:pStyle w:val="AufzhlungAuflagen"/>
        <w:spacing w:line="276" w:lineRule="auto"/>
        <w:rPr>
          <w:rFonts w:ascii="Arial" w:hAnsi="Arial" w:cs="Arial"/>
          <w:sz w:val="22"/>
          <w:szCs w:val="22"/>
        </w:rPr>
      </w:pPr>
      <w:r w:rsidRPr="00D93DBB">
        <w:rPr>
          <w:rFonts w:ascii="Arial" w:hAnsi="Arial" w:cs="Arial"/>
          <w:sz w:val="22"/>
          <w:szCs w:val="22"/>
        </w:rPr>
        <w:t xml:space="preserve">Aktualität und Adäquanz der fachlichen und wissenschaftlichen Anforderungen ist gewährleistet. </w:t>
      </w:r>
      <w:r w:rsidRPr="007845C0">
        <w:rPr>
          <w:rFonts w:ascii="Arial" w:hAnsi="Arial" w:cs="Arial"/>
          <w:i/>
          <w:sz w:val="22"/>
          <w:szCs w:val="22"/>
        </w:rPr>
        <w:t>(Existenz von Mechanismen/Maßnahmen zur Feststellung der Stimmigkeit der fachlichen und wi</w:t>
      </w:r>
      <w:r w:rsidR="006F4757">
        <w:rPr>
          <w:rFonts w:ascii="Arial" w:hAnsi="Arial" w:cs="Arial"/>
          <w:i/>
          <w:sz w:val="22"/>
          <w:szCs w:val="22"/>
        </w:rPr>
        <w:t>ssenschaftlichen Anforderungen.)</w:t>
      </w:r>
    </w:p>
    <w:p w14:paraId="1D08798C" w14:textId="39C76DA2" w:rsidR="00D93DBB" w:rsidRPr="00D93DBB" w:rsidRDefault="00D93DBB" w:rsidP="00D34E64">
      <w:pPr>
        <w:pStyle w:val="AufzhlungAuflagen"/>
        <w:spacing w:line="276" w:lineRule="auto"/>
        <w:rPr>
          <w:rFonts w:ascii="Arial" w:hAnsi="Arial" w:cs="Arial"/>
          <w:sz w:val="22"/>
          <w:szCs w:val="22"/>
        </w:rPr>
      </w:pPr>
      <w:r w:rsidRPr="00D93DBB">
        <w:rPr>
          <w:rFonts w:ascii="Arial" w:hAnsi="Arial" w:cs="Arial"/>
          <w:sz w:val="22"/>
          <w:szCs w:val="22"/>
        </w:rPr>
        <w:t xml:space="preserve">Die fachlich-inhaltliche Gestaltung und die methodisch-didaktischen Ansätze des Curriculums werden kontinuierlich überprüft und an fachliche und didaktische Weiterentwicklung angepasst. </w:t>
      </w:r>
      <w:r w:rsidRPr="007845C0">
        <w:rPr>
          <w:rFonts w:ascii="Arial" w:hAnsi="Arial" w:cs="Arial"/>
          <w:i/>
          <w:sz w:val="22"/>
          <w:szCs w:val="22"/>
        </w:rPr>
        <w:t>(Nachweis einer regelmäßigen Kontrolle und Nachjustierung nicht nur der fachlich-inhaltlichen Gestaltung des Curriculums, sondern auch der m</w:t>
      </w:r>
      <w:r w:rsidR="006F4757">
        <w:rPr>
          <w:rFonts w:ascii="Arial" w:hAnsi="Arial" w:cs="Arial"/>
          <w:i/>
          <w:sz w:val="22"/>
          <w:szCs w:val="22"/>
        </w:rPr>
        <w:t>ethodisch-didaktischen Ansätze.)</w:t>
      </w:r>
    </w:p>
    <w:p w14:paraId="692BA761" w14:textId="5978D5EB" w:rsidR="00D93DBB" w:rsidRPr="00D93DBB" w:rsidRDefault="00D93DBB" w:rsidP="00D34E64">
      <w:pPr>
        <w:pStyle w:val="AufzhlungAuflagen"/>
        <w:spacing w:line="276" w:lineRule="auto"/>
        <w:rPr>
          <w:rFonts w:ascii="Arial" w:hAnsi="Arial" w:cs="Arial"/>
          <w:sz w:val="22"/>
          <w:szCs w:val="22"/>
        </w:rPr>
      </w:pPr>
      <w:r w:rsidRPr="00D93DBB">
        <w:rPr>
          <w:rFonts w:ascii="Arial" w:hAnsi="Arial" w:cs="Arial"/>
          <w:sz w:val="22"/>
          <w:szCs w:val="22"/>
        </w:rPr>
        <w:t xml:space="preserve">Systematische Berücksichtigung des fachlichen Diskurses auf nationaler und ggf. internationaler Ebene. </w:t>
      </w:r>
      <w:r w:rsidRPr="007845C0">
        <w:rPr>
          <w:rFonts w:ascii="Arial" w:hAnsi="Arial" w:cs="Arial"/>
          <w:i/>
          <w:sz w:val="22"/>
          <w:szCs w:val="22"/>
        </w:rPr>
        <w:t>(Kritische Reflexion unterschiedlicher fachbezogener Referenzsystem, kontinuierliche Auseinandersetzung mit d</w:t>
      </w:r>
      <w:r w:rsidR="006F4757">
        <w:rPr>
          <w:rFonts w:ascii="Arial" w:hAnsi="Arial" w:cs="Arial"/>
          <w:i/>
          <w:sz w:val="22"/>
          <w:szCs w:val="22"/>
        </w:rPr>
        <w:t>em neusten Stand der Forschung.)</w:t>
      </w:r>
    </w:p>
    <w:p w14:paraId="4AC124EE" w14:textId="6C1992A0" w:rsidR="00D93DBB" w:rsidRDefault="00D93DBB" w:rsidP="00D34E64">
      <w:pPr>
        <w:pStyle w:val="AufzhlungAuflagen"/>
        <w:spacing w:line="276" w:lineRule="auto"/>
        <w:rPr>
          <w:rFonts w:ascii="Arial" w:hAnsi="Arial" w:cs="Arial"/>
          <w:sz w:val="22"/>
          <w:szCs w:val="22"/>
        </w:rPr>
      </w:pPr>
      <w:r w:rsidRPr="00D93DBB">
        <w:rPr>
          <w:rFonts w:ascii="Arial" w:hAnsi="Arial" w:cs="Arial"/>
          <w:sz w:val="22"/>
          <w:szCs w:val="22"/>
        </w:rPr>
        <w:t>Verwendung von Modulen aus Bachelorstudiengängen in Masterstudiengängen</w:t>
      </w:r>
    </w:p>
    <w:p w14:paraId="74A65763" w14:textId="77777777" w:rsidR="00A07B1F" w:rsidRDefault="00A07B1F" w:rsidP="00A07B1F">
      <w:pPr>
        <w:pStyle w:val="AufzhlungAuflagen"/>
        <w:numPr>
          <w:ilvl w:val="0"/>
          <w:numId w:val="0"/>
        </w:numPr>
        <w:spacing w:line="276" w:lineRule="auto"/>
        <w:ind w:left="720" w:hanging="360"/>
        <w:rPr>
          <w:rFonts w:ascii="Arial" w:hAnsi="Arial" w:cs="Arial"/>
          <w:sz w:val="22"/>
          <w:szCs w:val="22"/>
        </w:rPr>
      </w:pPr>
    </w:p>
    <w:p w14:paraId="2D544E3F" w14:textId="77777777" w:rsidR="00A07B1F" w:rsidRPr="00A07B1F" w:rsidRDefault="00A07B1F" w:rsidP="00A07B1F">
      <w:pPr>
        <w:rPr>
          <w:rFonts w:ascii="Arial" w:hAnsi="Arial" w:cs="Arial"/>
          <w:b/>
          <w:bCs/>
          <w:sz w:val="24"/>
          <w:szCs w:val="24"/>
          <w:u w:val="single" w:color="FF0000"/>
        </w:rPr>
      </w:pPr>
      <w:r w:rsidRPr="00A07B1F">
        <w:rPr>
          <w:rFonts w:ascii="Arial" w:hAnsi="Arial" w:cs="Arial"/>
          <w:b/>
          <w:bCs/>
          <w:sz w:val="24"/>
          <w:szCs w:val="24"/>
          <w:u w:val="single" w:color="FF0000"/>
        </w:rPr>
        <w:t>§ 14 MRVO Studienerfolg</w:t>
      </w:r>
    </w:p>
    <w:p w14:paraId="48948AC7" w14:textId="7C5D56FC" w:rsidR="00A07B1F" w:rsidRPr="00A07B1F" w:rsidRDefault="00A07B1F" w:rsidP="00A07B1F">
      <w:pPr>
        <w:pStyle w:val="AufzhlungAuflagen"/>
        <w:rPr>
          <w:rFonts w:ascii="Arial" w:hAnsi="Arial" w:cs="Arial"/>
          <w:sz w:val="22"/>
          <w:szCs w:val="22"/>
        </w:rPr>
      </w:pPr>
      <w:r w:rsidRPr="00A07B1F">
        <w:rPr>
          <w:rFonts w:ascii="Arial" w:hAnsi="Arial" w:cs="Arial"/>
          <w:sz w:val="22"/>
          <w:szCs w:val="22"/>
        </w:rPr>
        <w:t xml:space="preserve">Der Studiengang unterliegt unter Beteiligung von Studierenden und Absolventinnen und Absolventen einem kontinuierlichen Monitoring. </w:t>
      </w:r>
      <w:r w:rsidRPr="0003114A">
        <w:rPr>
          <w:rFonts w:ascii="Arial" w:hAnsi="Arial" w:cs="Arial"/>
          <w:i/>
          <w:sz w:val="22"/>
          <w:szCs w:val="22"/>
        </w:rPr>
        <w:t>(Geschlossener Regelkrei</w:t>
      </w:r>
      <w:r w:rsidR="006F4757">
        <w:rPr>
          <w:rFonts w:ascii="Arial" w:hAnsi="Arial" w:cs="Arial"/>
          <w:i/>
          <w:sz w:val="22"/>
          <w:szCs w:val="22"/>
        </w:rPr>
        <w:t>s mit regelmäßiger Überprüfung.)</w:t>
      </w:r>
    </w:p>
    <w:p w14:paraId="059CBF73" w14:textId="38821711" w:rsidR="00A07B1F" w:rsidRPr="00A07B1F" w:rsidRDefault="00A07B1F" w:rsidP="00A07B1F">
      <w:pPr>
        <w:pStyle w:val="AufzhlungAuflagen"/>
        <w:rPr>
          <w:rFonts w:ascii="Arial" w:hAnsi="Arial" w:cs="Arial"/>
          <w:sz w:val="22"/>
          <w:szCs w:val="22"/>
        </w:rPr>
      </w:pPr>
      <w:r w:rsidRPr="00A07B1F">
        <w:rPr>
          <w:rFonts w:ascii="Arial" w:hAnsi="Arial" w:cs="Arial"/>
          <w:sz w:val="22"/>
          <w:szCs w:val="22"/>
        </w:rPr>
        <w:t xml:space="preserve">Auf dieser Grundlage werden Maßnahmen zur Sicherung des Studienerfolgs abgeleitet. Diese werden fortlaufend überprüft und die Ergebnisse für die Weiterentwicklung des Studiengangs genutzt. </w:t>
      </w:r>
      <w:r w:rsidRPr="0003114A">
        <w:rPr>
          <w:rFonts w:ascii="Arial" w:hAnsi="Arial" w:cs="Arial"/>
          <w:i/>
          <w:sz w:val="22"/>
          <w:szCs w:val="22"/>
        </w:rPr>
        <w:t>(Einleitung von Maßnahmen aus den Ergebnissen der Überprüfung und kontinuierliche Überprüfung des Erfolgs sowie Nutzung der Ergeb</w:t>
      </w:r>
      <w:r w:rsidR="006F4757">
        <w:rPr>
          <w:rFonts w:ascii="Arial" w:hAnsi="Arial" w:cs="Arial"/>
          <w:i/>
          <w:sz w:val="22"/>
          <w:szCs w:val="22"/>
        </w:rPr>
        <w:t>nisse für eine Fortentwicklung.)</w:t>
      </w:r>
    </w:p>
    <w:p w14:paraId="6969595E" w14:textId="0D6986D8" w:rsidR="00A07B1F" w:rsidRPr="00A07B1F" w:rsidRDefault="00A07B1F" w:rsidP="00A07B1F">
      <w:pPr>
        <w:pStyle w:val="AufzhlungAuflagen"/>
        <w:rPr>
          <w:rFonts w:ascii="Arial" w:hAnsi="Arial" w:cs="Arial"/>
          <w:sz w:val="22"/>
          <w:szCs w:val="22"/>
        </w:rPr>
      </w:pPr>
      <w:r w:rsidRPr="00A07B1F">
        <w:rPr>
          <w:rFonts w:ascii="Arial" w:hAnsi="Arial" w:cs="Arial"/>
          <w:sz w:val="22"/>
          <w:szCs w:val="22"/>
        </w:rPr>
        <w:t xml:space="preserve">Die Beteiligten werden über die Ergebnisse und die ergriffenen Maßnahmen unter Beachtung datenschutzrechtlicher Belange informiert. </w:t>
      </w:r>
    </w:p>
    <w:p w14:paraId="2C736016" w14:textId="09966D01" w:rsidR="00A07B1F" w:rsidRDefault="00A07B1F" w:rsidP="00A07B1F">
      <w:pPr>
        <w:pStyle w:val="AufzhlungAuflagen"/>
        <w:numPr>
          <w:ilvl w:val="0"/>
          <w:numId w:val="0"/>
        </w:numPr>
        <w:spacing w:line="276" w:lineRule="auto"/>
        <w:ind w:left="720" w:hanging="360"/>
        <w:rPr>
          <w:rFonts w:ascii="Arial" w:hAnsi="Arial" w:cs="Arial"/>
          <w:i/>
          <w:sz w:val="22"/>
          <w:szCs w:val="22"/>
        </w:rPr>
      </w:pPr>
      <w:r w:rsidRPr="00A07B1F">
        <w:rPr>
          <w:rFonts w:ascii="Arial" w:hAnsi="Arial" w:cs="Arial"/>
          <w:sz w:val="22"/>
          <w:szCs w:val="22"/>
        </w:rPr>
        <w:t>-</w:t>
      </w:r>
      <w:r w:rsidRPr="00A07B1F">
        <w:rPr>
          <w:rFonts w:ascii="Arial" w:hAnsi="Arial" w:cs="Arial"/>
          <w:sz w:val="22"/>
          <w:szCs w:val="22"/>
        </w:rPr>
        <w:tab/>
      </w:r>
      <w:r w:rsidRPr="0003114A">
        <w:rPr>
          <w:rFonts w:ascii="Arial" w:hAnsi="Arial" w:cs="Arial"/>
          <w:i/>
          <w:sz w:val="22"/>
          <w:szCs w:val="22"/>
        </w:rPr>
        <w:t>Die einzuleitenden Maßnahmen können vielfältiger Natur sein (z.B. Lehrveranstaltungsevaluation, Workload-Erhebung, Absolventen-befragungen) und insbesondere die in §11 und §12 genannten Aspekte betreffen.</w:t>
      </w:r>
    </w:p>
    <w:p w14:paraId="4ED0B232" w14:textId="77777777" w:rsidR="00943E6B" w:rsidRDefault="00943E6B" w:rsidP="00A07B1F">
      <w:pPr>
        <w:pStyle w:val="AufzhlungAuflagen"/>
        <w:numPr>
          <w:ilvl w:val="0"/>
          <w:numId w:val="0"/>
        </w:numPr>
        <w:spacing w:line="276" w:lineRule="auto"/>
        <w:ind w:left="720" w:hanging="360"/>
        <w:rPr>
          <w:rFonts w:ascii="Arial" w:hAnsi="Arial" w:cs="Arial"/>
          <w:i/>
          <w:sz w:val="22"/>
          <w:szCs w:val="22"/>
        </w:rPr>
      </w:pPr>
    </w:p>
    <w:p w14:paraId="6BF1CC7C" w14:textId="77777777" w:rsidR="00943E6B" w:rsidRPr="00943E6B" w:rsidRDefault="00943E6B" w:rsidP="00943E6B">
      <w:pPr>
        <w:rPr>
          <w:rFonts w:ascii="Arial" w:hAnsi="Arial" w:cs="Arial"/>
          <w:b/>
          <w:bCs/>
          <w:sz w:val="24"/>
          <w:szCs w:val="24"/>
          <w:u w:val="single" w:color="FF0000"/>
        </w:rPr>
      </w:pPr>
      <w:r w:rsidRPr="00943E6B">
        <w:rPr>
          <w:rFonts w:ascii="Arial" w:hAnsi="Arial" w:cs="Arial"/>
          <w:b/>
          <w:bCs/>
          <w:sz w:val="24"/>
          <w:szCs w:val="24"/>
          <w:u w:val="single" w:color="FF0000"/>
        </w:rPr>
        <w:lastRenderedPageBreak/>
        <w:t>§ 15 MRVO Geschlechtergerechtigkeit und Nachteilsausgleich</w:t>
      </w:r>
    </w:p>
    <w:p w14:paraId="363E9886" w14:textId="55F9473A" w:rsidR="00943E6B" w:rsidRPr="00943E6B" w:rsidRDefault="00943E6B" w:rsidP="00943E6B">
      <w:pPr>
        <w:pStyle w:val="AufzhlungAuflagen"/>
        <w:rPr>
          <w:rFonts w:ascii="Arial" w:hAnsi="Arial" w:cs="Arial"/>
          <w:sz w:val="22"/>
          <w:szCs w:val="22"/>
        </w:rPr>
      </w:pPr>
      <w:r w:rsidRPr="00943E6B">
        <w:rPr>
          <w:rFonts w:ascii="Arial" w:hAnsi="Arial" w:cs="Arial"/>
          <w:sz w:val="22"/>
          <w:szCs w:val="22"/>
        </w:rPr>
        <w:t xml:space="preserve">Die Hochschule verfügt über Konzepte zur Geschlechtergerechtigkeit und zur Förderung der Chancengleichheit von Studierenden in besonderen Lebenslagen, die auf der Ebene des Studiengangs umgesetzt sind. </w:t>
      </w:r>
      <w:r w:rsidRPr="00943E6B">
        <w:rPr>
          <w:rFonts w:ascii="Arial" w:hAnsi="Arial" w:cs="Arial"/>
          <w:i/>
          <w:sz w:val="22"/>
          <w:szCs w:val="22"/>
        </w:rPr>
        <w:t>(Dies ist i</w:t>
      </w:r>
      <w:r>
        <w:rPr>
          <w:rFonts w:ascii="Arial" w:hAnsi="Arial" w:cs="Arial"/>
          <w:i/>
          <w:sz w:val="22"/>
          <w:szCs w:val="22"/>
        </w:rPr>
        <w:t>n der Begutachtung zu überprüfen</w:t>
      </w:r>
      <w:r w:rsidR="006F4757">
        <w:rPr>
          <w:rFonts w:ascii="Arial" w:hAnsi="Arial" w:cs="Arial"/>
          <w:i/>
          <w:sz w:val="22"/>
          <w:szCs w:val="22"/>
        </w:rPr>
        <w:t>.)</w:t>
      </w:r>
    </w:p>
    <w:p w14:paraId="375108BF" w14:textId="30DAD014" w:rsidR="00943E6B" w:rsidRDefault="005C5D57" w:rsidP="005C5D57">
      <w:pPr>
        <w:rPr>
          <w:rFonts w:ascii="Arial" w:hAnsi="Arial" w:cs="Arial"/>
          <w:b/>
          <w:bCs/>
          <w:sz w:val="24"/>
          <w:szCs w:val="24"/>
          <w:u w:val="single" w:color="FF0000"/>
        </w:rPr>
      </w:pPr>
      <w:r w:rsidRPr="005C5D57">
        <w:rPr>
          <w:rFonts w:ascii="Arial" w:hAnsi="Arial" w:cs="Arial"/>
          <w:b/>
          <w:bCs/>
          <w:sz w:val="24"/>
          <w:szCs w:val="24"/>
          <w:u w:val="single" w:color="FF0000"/>
        </w:rPr>
        <w:t>§ 16 MRVO Sonderregelungen für Joint-Degree-Programme</w:t>
      </w:r>
    </w:p>
    <w:p w14:paraId="2FE3AC19" w14:textId="77777777" w:rsidR="005C5D57" w:rsidRPr="005C5D57" w:rsidRDefault="005C5D57" w:rsidP="005C5D57">
      <w:pPr>
        <w:pStyle w:val="AufzhlungAuflagen"/>
        <w:spacing w:line="276" w:lineRule="auto"/>
        <w:rPr>
          <w:rFonts w:ascii="Arial" w:hAnsi="Arial" w:cs="Arial"/>
          <w:sz w:val="22"/>
          <w:szCs w:val="22"/>
        </w:rPr>
      </w:pPr>
      <w:r w:rsidRPr="005C5D57">
        <w:rPr>
          <w:rFonts w:ascii="Arial" w:hAnsi="Arial" w:cs="Arial"/>
          <w:sz w:val="22"/>
          <w:szCs w:val="22"/>
        </w:rPr>
        <w:t>Für Joint-Degree-Programme finden die Regelungen in § 11 Absätze 1 und 2, sowie § 12 Absatz 1 Sätze 1 bis 3, Absatz 2 Satz 1, Absätze 3 und 4 sowie § 14 entsprechend Anwendung. Daneben gilt:</w:t>
      </w:r>
    </w:p>
    <w:p w14:paraId="4C4E0197" w14:textId="77777777" w:rsidR="005C5D57" w:rsidRPr="005C5D57" w:rsidRDefault="005C5D57" w:rsidP="005C5D57">
      <w:pPr>
        <w:pStyle w:val="AufzhlungAuflagen"/>
        <w:numPr>
          <w:ilvl w:val="0"/>
          <w:numId w:val="27"/>
        </w:numPr>
        <w:spacing w:line="276" w:lineRule="auto"/>
        <w:rPr>
          <w:rFonts w:ascii="Arial" w:hAnsi="Arial" w:cs="Arial"/>
          <w:sz w:val="22"/>
          <w:szCs w:val="22"/>
        </w:rPr>
      </w:pPr>
      <w:r w:rsidRPr="005C5D57">
        <w:rPr>
          <w:rFonts w:ascii="Arial" w:hAnsi="Arial" w:cs="Arial"/>
          <w:sz w:val="22"/>
          <w:szCs w:val="22"/>
        </w:rPr>
        <w:t>Die Zugangsanforderungen und Auswahlverfahren sind der Niveaustufe und der Fachdisziplin, in der der Studiengang angesiedelt ist, angemessen</w:t>
      </w:r>
    </w:p>
    <w:p w14:paraId="679FD4C5" w14:textId="77777777" w:rsidR="005C5D57" w:rsidRPr="005C5D57" w:rsidRDefault="005C5D57" w:rsidP="005C5D57">
      <w:pPr>
        <w:pStyle w:val="AufzhlungAuflagen"/>
        <w:numPr>
          <w:ilvl w:val="0"/>
          <w:numId w:val="27"/>
        </w:numPr>
        <w:spacing w:line="276" w:lineRule="auto"/>
        <w:rPr>
          <w:rFonts w:ascii="Arial" w:hAnsi="Arial" w:cs="Arial"/>
          <w:sz w:val="22"/>
          <w:szCs w:val="22"/>
        </w:rPr>
      </w:pPr>
      <w:r w:rsidRPr="005C5D57">
        <w:rPr>
          <w:rFonts w:ascii="Arial" w:hAnsi="Arial" w:cs="Arial"/>
          <w:sz w:val="22"/>
          <w:szCs w:val="22"/>
        </w:rPr>
        <w:t>Es kann nachgewiesen werden, dass mit dem Studiengang die angestrebten Lernergebnisse erreicht werden.</w:t>
      </w:r>
    </w:p>
    <w:p w14:paraId="79B27E60" w14:textId="77777777" w:rsidR="005C5D57" w:rsidRPr="005C5D57" w:rsidRDefault="005C5D57" w:rsidP="005C5D57">
      <w:pPr>
        <w:pStyle w:val="AufzhlungAuflagen"/>
        <w:numPr>
          <w:ilvl w:val="0"/>
          <w:numId w:val="27"/>
        </w:numPr>
        <w:spacing w:line="276" w:lineRule="auto"/>
        <w:rPr>
          <w:rFonts w:ascii="Arial" w:hAnsi="Arial" w:cs="Arial"/>
          <w:sz w:val="22"/>
          <w:szCs w:val="22"/>
        </w:rPr>
      </w:pPr>
      <w:r w:rsidRPr="005C5D57">
        <w:rPr>
          <w:rFonts w:ascii="Arial" w:hAnsi="Arial" w:cs="Arial"/>
          <w:sz w:val="22"/>
          <w:szCs w:val="22"/>
        </w:rPr>
        <w:t>Soweit einschlägig, sind die Vorgaben der Richtlinie 2005/36/EG vom 07.09.2005 (</w:t>
      </w:r>
      <w:proofErr w:type="spellStart"/>
      <w:r w:rsidRPr="005C5D57">
        <w:rPr>
          <w:rFonts w:ascii="Arial" w:hAnsi="Arial" w:cs="Arial"/>
          <w:sz w:val="22"/>
          <w:szCs w:val="22"/>
        </w:rPr>
        <w:t>ABl.</w:t>
      </w:r>
      <w:proofErr w:type="spellEnd"/>
      <w:r w:rsidRPr="005C5D57">
        <w:rPr>
          <w:rFonts w:ascii="Arial" w:hAnsi="Arial" w:cs="Arial"/>
          <w:sz w:val="22"/>
          <w:szCs w:val="22"/>
        </w:rPr>
        <w:t xml:space="preserve"> L 255 vom 30.9.2005, S. 22-142) über die Anerkennung von Berufsqualifikationen, zuletzt geändert durch die Richtlinie 2013/55/EU vom 17.01.2014 (</w:t>
      </w:r>
      <w:proofErr w:type="spellStart"/>
      <w:r w:rsidRPr="005C5D57">
        <w:rPr>
          <w:rFonts w:ascii="Arial" w:hAnsi="Arial" w:cs="Arial"/>
          <w:sz w:val="22"/>
          <w:szCs w:val="22"/>
        </w:rPr>
        <w:t>ABl.</w:t>
      </w:r>
      <w:proofErr w:type="spellEnd"/>
      <w:r w:rsidRPr="005C5D57">
        <w:rPr>
          <w:rFonts w:ascii="Arial" w:hAnsi="Arial" w:cs="Arial"/>
          <w:sz w:val="22"/>
          <w:szCs w:val="22"/>
        </w:rPr>
        <w:t xml:space="preserve"> L 354 vom 28.12.2013, S. 132-170) berücksichtigt.</w:t>
      </w:r>
    </w:p>
    <w:p w14:paraId="4FA72FE5" w14:textId="77777777" w:rsidR="005C5D57" w:rsidRPr="005C5D57" w:rsidRDefault="005C5D57" w:rsidP="005C5D57">
      <w:pPr>
        <w:pStyle w:val="AufzhlungAuflagen"/>
        <w:numPr>
          <w:ilvl w:val="0"/>
          <w:numId w:val="27"/>
        </w:numPr>
        <w:spacing w:line="276" w:lineRule="auto"/>
        <w:rPr>
          <w:rFonts w:ascii="Arial" w:hAnsi="Arial" w:cs="Arial"/>
          <w:sz w:val="22"/>
          <w:szCs w:val="22"/>
        </w:rPr>
      </w:pPr>
      <w:r w:rsidRPr="005C5D57">
        <w:rPr>
          <w:rFonts w:ascii="Arial" w:hAnsi="Arial" w:cs="Arial"/>
          <w:sz w:val="22"/>
          <w:szCs w:val="22"/>
        </w:rPr>
        <w:t>Bei der Betreuung, der Gestaltung des Studiengangs und den angewendeten Lehr- und Lernformen werden die Vielfalt der Studierenden und ihrer Bedürfnisse respektiert und die spezifischen Anforderungen mobiler Studierender berücksichtigt.</w:t>
      </w:r>
    </w:p>
    <w:p w14:paraId="5BE54A2B" w14:textId="77777777" w:rsidR="005C5D57" w:rsidRPr="005C5D57" w:rsidRDefault="005C5D57" w:rsidP="005C5D57">
      <w:pPr>
        <w:pStyle w:val="AufzhlungAuflagen"/>
        <w:numPr>
          <w:ilvl w:val="0"/>
          <w:numId w:val="27"/>
        </w:numPr>
        <w:spacing w:line="276" w:lineRule="auto"/>
        <w:rPr>
          <w:rFonts w:ascii="Arial" w:hAnsi="Arial" w:cs="Arial"/>
          <w:sz w:val="22"/>
          <w:szCs w:val="22"/>
        </w:rPr>
      </w:pPr>
      <w:r w:rsidRPr="005C5D57">
        <w:rPr>
          <w:rFonts w:ascii="Arial" w:hAnsi="Arial" w:cs="Arial"/>
          <w:sz w:val="22"/>
          <w:szCs w:val="22"/>
        </w:rPr>
        <w:t>Das Qualitätsmanagementsystem der Hochschule gewährleistet die Umsetzung der vorstehenden und der in § 17 genannten Maßgaben.</w:t>
      </w:r>
    </w:p>
    <w:p w14:paraId="6B55A88F" w14:textId="065B35A2" w:rsidR="005C5D57" w:rsidRDefault="005C5D57" w:rsidP="005C5D57">
      <w:pPr>
        <w:rPr>
          <w:rFonts w:ascii="Arial" w:eastAsia="Times New Roman" w:hAnsi="Arial" w:cs="Arial"/>
          <w:lang w:eastAsia="de-DE"/>
        </w:rPr>
      </w:pPr>
      <w:r w:rsidRPr="005C5D57">
        <w:rPr>
          <w:rFonts w:ascii="Arial" w:eastAsia="Times New Roman" w:hAnsi="Arial" w:cs="Arial"/>
          <w:lang w:eastAsia="de-DE"/>
        </w:rPr>
        <w:t>Wird ein Joint Degree-Programm von einer inländischen Hochschule gemeinsam mit einer oder mehreren Hochschulen ausländischer Staaten koordiniert und angeboten, die nicht dem Europäischen Hochschulraum angehören (außereuropäische Kooperationspartner), so findet auf Antrag der inländischen Hochschule Absatz 1 entsprechende Anwendung, wenn sich die außereuropäischen Kooperationspartner in der Kooperationsvereinbarung mit der inländischen Hochschule zu einer Akkreditierung unter Anwendung der in Absatz 1, sowie der in den §§ 10 Absätze 1 und 2 und 33 Absatz 1 geregelten Kriterien und Verfahrensregeln verpflichtet.</w:t>
      </w:r>
    </w:p>
    <w:p w14:paraId="634726E7" w14:textId="4A6172EB" w:rsidR="005C5D57" w:rsidRPr="005C5D57" w:rsidRDefault="005C5D57" w:rsidP="005C5D57">
      <w:pPr>
        <w:rPr>
          <w:rFonts w:ascii="Arial" w:hAnsi="Arial" w:cs="Arial"/>
          <w:b/>
          <w:bCs/>
          <w:sz w:val="24"/>
          <w:szCs w:val="24"/>
          <w:u w:val="single" w:color="FF0000"/>
        </w:rPr>
      </w:pPr>
      <w:r w:rsidRPr="005C5D57">
        <w:rPr>
          <w:rFonts w:ascii="Arial" w:hAnsi="Arial" w:cs="Arial"/>
          <w:b/>
          <w:bCs/>
          <w:sz w:val="24"/>
          <w:szCs w:val="24"/>
          <w:u w:val="single" w:color="FF0000"/>
        </w:rPr>
        <w:t>§ 19 MRVO Kooperationen mit nichthochschulischen Einrichtungen</w:t>
      </w:r>
    </w:p>
    <w:p w14:paraId="0C8C3562" w14:textId="77777777" w:rsidR="009A12E6" w:rsidRPr="009A12E6" w:rsidRDefault="009A12E6" w:rsidP="009A12E6">
      <w:pPr>
        <w:pStyle w:val="AufzhlungAuflagen"/>
        <w:spacing w:line="276" w:lineRule="auto"/>
        <w:rPr>
          <w:rFonts w:ascii="Arial" w:hAnsi="Arial" w:cs="Arial"/>
          <w:i/>
          <w:sz w:val="22"/>
          <w:szCs w:val="22"/>
        </w:rPr>
      </w:pPr>
      <w:r w:rsidRPr="009A12E6">
        <w:rPr>
          <w:rFonts w:ascii="Arial" w:hAnsi="Arial" w:cs="Arial"/>
          <w:sz w:val="22"/>
          <w:szCs w:val="22"/>
        </w:rPr>
        <w:t xml:space="preserve">Grundsätzlich: </w:t>
      </w:r>
      <w:r w:rsidRPr="009A12E6">
        <w:rPr>
          <w:rFonts w:ascii="Arial" w:hAnsi="Arial" w:cs="Arial"/>
          <w:i/>
          <w:sz w:val="22"/>
          <w:szCs w:val="22"/>
        </w:rPr>
        <w:t xml:space="preserve">§ 19 regelt die Voraussetzungen, unter denen eine Hochschule studiengangsbezogene Kooperationen mit nichthochschulischen Einrichtungen durchführen kann. Kennzeichnend für solche </w:t>
      </w:r>
      <w:proofErr w:type="spellStart"/>
      <w:r w:rsidRPr="009A12E6">
        <w:rPr>
          <w:rFonts w:ascii="Arial" w:hAnsi="Arial" w:cs="Arial"/>
          <w:i/>
          <w:sz w:val="22"/>
          <w:szCs w:val="22"/>
        </w:rPr>
        <w:t>studiengangsbezogenen</w:t>
      </w:r>
      <w:proofErr w:type="spellEnd"/>
      <w:r w:rsidRPr="009A12E6">
        <w:rPr>
          <w:rFonts w:ascii="Arial" w:hAnsi="Arial" w:cs="Arial"/>
          <w:i/>
          <w:sz w:val="22"/>
          <w:szCs w:val="22"/>
        </w:rPr>
        <w:t xml:space="preserve"> Kooperationen ist, dass Studiengänge oder als gleichwertig angerechnete Programme teilweise oder sogar vollständig außerhalb der gradverleihenden Hochschule durchgeführt werden und dass der kooperierende Bildungsträger in einer asymmetrischen, nachgeordneten Beziehung zur gradverleihenden Hochschule steht. Im Falle einer solchen Kooperation ist Antragsteller gemäß § 22 Absatz 1 dieser Verordnung immer die Hochschule.</w:t>
      </w:r>
    </w:p>
    <w:p w14:paraId="79E8A98B" w14:textId="77777777" w:rsidR="009A12E6" w:rsidRPr="009A12E6" w:rsidRDefault="009A12E6" w:rsidP="009A12E6">
      <w:pPr>
        <w:pStyle w:val="AufzhlungAuflagen"/>
        <w:spacing w:line="276" w:lineRule="auto"/>
        <w:rPr>
          <w:rFonts w:ascii="Arial" w:hAnsi="Arial" w:cs="Arial"/>
          <w:sz w:val="22"/>
          <w:szCs w:val="22"/>
        </w:rPr>
      </w:pPr>
      <w:r w:rsidRPr="009A12E6">
        <w:rPr>
          <w:rFonts w:ascii="Arial" w:hAnsi="Arial" w:cs="Arial"/>
          <w:sz w:val="22"/>
          <w:szCs w:val="22"/>
        </w:rPr>
        <w:lastRenderedPageBreak/>
        <w:t xml:space="preserve">Führt eine Hochschule einen Studiengang in Kooperation mit einer nichthochschulischen Einrichtung durch, ist die Hochschule für die Einhaltung der Maßgaben gemäß der Teile 2 und 3 verantwortlich. </w:t>
      </w:r>
      <w:r w:rsidRPr="00B912A0">
        <w:rPr>
          <w:rFonts w:ascii="Arial" w:hAnsi="Arial" w:cs="Arial"/>
          <w:i/>
          <w:sz w:val="22"/>
          <w:szCs w:val="22"/>
        </w:rPr>
        <w:t>(auch für solche Studiengänge finden die formalen und fachlich-inhaltlichen Kriterien gemäß Teile 2 und 3 dieser Verordnung Anwendung)</w:t>
      </w:r>
    </w:p>
    <w:p w14:paraId="6DBD3B7F" w14:textId="77777777" w:rsidR="009A12E6" w:rsidRPr="009A12E6" w:rsidRDefault="009A12E6" w:rsidP="009A12E6">
      <w:pPr>
        <w:pStyle w:val="AufzhlungAuflagen"/>
        <w:spacing w:line="276" w:lineRule="auto"/>
        <w:rPr>
          <w:rFonts w:ascii="Arial" w:hAnsi="Arial" w:cs="Arial"/>
          <w:sz w:val="22"/>
          <w:szCs w:val="22"/>
        </w:rPr>
      </w:pPr>
      <w:r w:rsidRPr="009A12E6">
        <w:rPr>
          <w:rFonts w:ascii="Arial" w:hAnsi="Arial" w:cs="Arial"/>
          <w:sz w:val="22"/>
          <w:szCs w:val="22"/>
        </w:rPr>
        <w:t xml:space="preserve">Die gradverleihende Hochschule darf Entscheidungen über Inhalt und Organisation des Curriculums, über Zulassung, Anerkennung und Anrechnung, über die Aufgabenstellung und Bewertung von Prüfungsleistungen, über die Verwaltung von Prüfungs- und Studierendendaten, über die Verfahren der Qualitätssicherung sowie über Kriterien und Verfahren der Auswahl des Lehrpersonals nicht delegieren </w:t>
      </w:r>
      <w:r w:rsidRPr="009A12E6">
        <w:rPr>
          <w:rFonts w:ascii="Arial" w:hAnsi="Arial" w:cs="Arial"/>
          <w:i/>
          <w:sz w:val="22"/>
          <w:szCs w:val="22"/>
        </w:rPr>
        <w:t xml:space="preserve"> (zählt die Entscheidungen auf, die unter Maßgabe der akademischen Letztverantwortung der Hochschule für den Studiengang von dieser nicht an einen kooperierenden Bildungsträger delegiert werden dürfen. Das Kriterium „Verfahren der Auswahl des Lehrpersonals“ bezieht sich dabei vorrangig auf das professorale Lehrpersonal. Die Festlegung der normierten Kriterien orientiert sich dabei an der entsprechenden Empfehlung des Wissenschaftsrates „Bestandsaufnahme und Empfehlungen zu </w:t>
      </w:r>
      <w:proofErr w:type="spellStart"/>
      <w:r w:rsidRPr="009A12E6">
        <w:rPr>
          <w:rFonts w:ascii="Arial" w:hAnsi="Arial" w:cs="Arial"/>
          <w:i/>
          <w:sz w:val="22"/>
          <w:szCs w:val="22"/>
        </w:rPr>
        <w:t>studiengangsbezogenen</w:t>
      </w:r>
      <w:proofErr w:type="spellEnd"/>
      <w:r w:rsidRPr="009A12E6">
        <w:rPr>
          <w:rFonts w:ascii="Arial" w:hAnsi="Arial" w:cs="Arial"/>
          <w:i/>
          <w:sz w:val="22"/>
          <w:szCs w:val="22"/>
        </w:rPr>
        <w:t xml:space="preserve"> Kooperationen: Franchise-, </w:t>
      </w:r>
      <w:proofErr w:type="spellStart"/>
      <w:r w:rsidRPr="009A12E6">
        <w:rPr>
          <w:rFonts w:ascii="Arial" w:hAnsi="Arial" w:cs="Arial"/>
          <w:i/>
          <w:sz w:val="22"/>
          <w:szCs w:val="22"/>
        </w:rPr>
        <w:t>Validierungsund</w:t>
      </w:r>
      <w:proofErr w:type="spellEnd"/>
      <w:r w:rsidRPr="009A12E6">
        <w:rPr>
          <w:rFonts w:ascii="Arial" w:hAnsi="Arial" w:cs="Arial"/>
          <w:i/>
          <w:sz w:val="22"/>
          <w:szCs w:val="22"/>
        </w:rPr>
        <w:t xml:space="preserve"> Anrechnungsmodell“ aus 2017. Satz 2 findet keine Anwendung auf Kooperationen mit staatlichen Seminaren der zweiten Phase der Lehramtsausbildungen sowie auf Schulpraxisphasen in Lehramtsstudiengängen.)</w:t>
      </w:r>
    </w:p>
    <w:p w14:paraId="17826BDA" w14:textId="5285B8A0" w:rsidR="005C5D57" w:rsidRDefault="009A12E6" w:rsidP="005C5D57">
      <w:pPr>
        <w:rPr>
          <w:rFonts w:ascii="Arial" w:hAnsi="Arial" w:cs="Arial"/>
          <w:b/>
          <w:bCs/>
          <w:sz w:val="24"/>
          <w:szCs w:val="24"/>
          <w:u w:val="single" w:color="FF0000"/>
        </w:rPr>
      </w:pPr>
      <w:r w:rsidRPr="009A12E6">
        <w:rPr>
          <w:rFonts w:ascii="Arial" w:hAnsi="Arial" w:cs="Arial"/>
          <w:b/>
          <w:bCs/>
          <w:sz w:val="24"/>
          <w:szCs w:val="24"/>
          <w:u w:val="single" w:color="FF0000"/>
        </w:rPr>
        <w:t>§ 20 MRVO Hochschulische Kooperationen</w:t>
      </w:r>
    </w:p>
    <w:p w14:paraId="40D2266D" w14:textId="77777777" w:rsidR="009A12E6" w:rsidRPr="009A12E6" w:rsidRDefault="009A12E6" w:rsidP="009A12E6">
      <w:pPr>
        <w:pStyle w:val="AufzhlungAuflagen"/>
        <w:spacing w:line="276" w:lineRule="auto"/>
        <w:rPr>
          <w:rFonts w:ascii="Arial" w:hAnsi="Arial" w:cs="Arial"/>
          <w:sz w:val="22"/>
          <w:szCs w:val="22"/>
        </w:rPr>
      </w:pPr>
      <w:r w:rsidRPr="009A12E6">
        <w:rPr>
          <w:rFonts w:ascii="Arial" w:hAnsi="Arial" w:cs="Arial"/>
          <w:sz w:val="22"/>
          <w:szCs w:val="22"/>
        </w:rPr>
        <w:t xml:space="preserve">Führt eine Hochschule eine studiengangsbezogene Kooperation mit einer anderen Hochschule durch, gewährleistet die gradverleihende Hochschule die Umsetzung und die Qualität des Studiengangskonzeptes. </w:t>
      </w:r>
    </w:p>
    <w:p w14:paraId="5919066D" w14:textId="4A18DAB8" w:rsidR="009A12E6" w:rsidRPr="009A12E6" w:rsidRDefault="009A12E6" w:rsidP="009A12E6">
      <w:pPr>
        <w:pStyle w:val="AufzhlungAuflagen"/>
        <w:rPr>
          <w:rFonts w:ascii="Arial" w:hAnsi="Arial" w:cs="Arial"/>
          <w:i/>
          <w:sz w:val="22"/>
          <w:szCs w:val="22"/>
        </w:rPr>
      </w:pPr>
      <w:r w:rsidRPr="009A12E6">
        <w:rPr>
          <w:rFonts w:ascii="Arial" w:hAnsi="Arial" w:cs="Arial"/>
          <w:i/>
          <w:sz w:val="22"/>
          <w:szCs w:val="22"/>
        </w:rPr>
        <w:t xml:space="preserve">Art und Umfang der Kooperation sind in einer Kooperationsvereinbarung zwischen den Hochschulen zu dokumentieren.  </w:t>
      </w:r>
    </w:p>
    <w:p w14:paraId="301873D7" w14:textId="77777777" w:rsidR="009A12E6" w:rsidRPr="009A12E6" w:rsidRDefault="009A12E6" w:rsidP="009A12E6">
      <w:pPr>
        <w:pStyle w:val="AufzhlungAuflagen"/>
        <w:spacing w:line="276" w:lineRule="auto"/>
        <w:rPr>
          <w:rFonts w:ascii="Arial" w:hAnsi="Arial" w:cs="Arial"/>
          <w:sz w:val="22"/>
          <w:szCs w:val="22"/>
        </w:rPr>
      </w:pPr>
      <w:r w:rsidRPr="009A12E6">
        <w:rPr>
          <w:rFonts w:ascii="Arial" w:hAnsi="Arial" w:cs="Arial"/>
          <w:sz w:val="22"/>
          <w:szCs w:val="22"/>
        </w:rPr>
        <w:t xml:space="preserve">Im Falle der Kooperation von Hochschulen auf der Ebene ihrer Qualitätsmanagementsysteme ist eine Systemakkreditierung jeder der beteiligten Hochschulen erforderlich. Auf Antrag der kooperierenden Hochschulen ist ein gemeinsames Verfahren der Systemakkreditierung zulässig. </w:t>
      </w:r>
    </w:p>
    <w:p w14:paraId="3520DCB1" w14:textId="77777777" w:rsidR="009A12E6" w:rsidRPr="009A12E6" w:rsidRDefault="009A12E6" w:rsidP="009A12E6">
      <w:pPr>
        <w:pStyle w:val="AufzhlungAuflagen"/>
        <w:spacing w:line="276" w:lineRule="auto"/>
        <w:rPr>
          <w:rFonts w:ascii="Arial" w:hAnsi="Arial" w:cs="Arial"/>
          <w:i/>
          <w:sz w:val="22"/>
          <w:szCs w:val="22"/>
        </w:rPr>
      </w:pPr>
      <w:r w:rsidRPr="009A12E6">
        <w:rPr>
          <w:rFonts w:ascii="Arial" w:hAnsi="Arial" w:cs="Arial"/>
          <w:i/>
          <w:sz w:val="22"/>
          <w:szCs w:val="22"/>
        </w:rPr>
        <w:t xml:space="preserve">Option insbesondere für kleinere oder private Hochschulen. Gemeinsame Nutzung z.B. von Serviceeinrichtungen der Qualitätssicherung ist dabei zur Optimierung des Ressourceneinsatzes grundsätzlich denkbar. Eine Entscheidung über die Systemakkreditierung ist jedoch für jede kooperierende Hochschule zu treffen. </w:t>
      </w:r>
    </w:p>
    <w:p w14:paraId="678DDDC5" w14:textId="7BD80CA2" w:rsidR="009A12E6" w:rsidRDefault="006D012E" w:rsidP="005C5D57">
      <w:pPr>
        <w:rPr>
          <w:rFonts w:ascii="Arial" w:hAnsi="Arial" w:cs="Arial"/>
          <w:b/>
          <w:bCs/>
          <w:sz w:val="24"/>
          <w:szCs w:val="24"/>
          <w:u w:val="single" w:color="FF0000"/>
        </w:rPr>
      </w:pPr>
      <w:bookmarkStart w:id="6" w:name="_Toc22821225"/>
      <w:r w:rsidRPr="006D012E">
        <w:rPr>
          <w:rFonts w:ascii="Arial" w:hAnsi="Arial" w:cs="Arial"/>
          <w:b/>
          <w:bCs/>
          <w:sz w:val="24"/>
          <w:szCs w:val="24"/>
          <w:u w:val="single" w:color="FF0000"/>
        </w:rPr>
        <w:t>§ 21 MRVO Besondere Kriterien für Bachelorausbildungsgänge an Berufsakademien</w:t>
      </w:r>
      <w:bookmarkEnd w:id="6"/>
    </w:p>
    <w:p w14:paraId="5A002E37" w14:textId="77777777" w:rsidR="00C97397" w:rsidRPr="00C97397" w:rsidRDefault="00C97397" w:rsidP="00C97397">
      <w:pPr>
        <w:pStyle w:val="AufzhlungAuflagen"/>
        <w:spacing w:line="276" w:lineRule="auto"/>
        <w:rPr>
          <w:rFonts w:ascii="Arial" w:hAnsi="Arial" w:cs="Arial"/>
          <w:sz w:val="22"/>
          <w:szCs w:val="22"/>
        </w:rPr>
      </w:pPr>
      <w:r w:rsidRPr="00C97397">
        <w:rPr>
          <w:rFonts w:ascii="Arial" w:hAnsi="Arial" w:cs="Arial"/>
          <w:sz w:val="22"/>
          <w:szCs w:val="22"/>
        </w:rPr>
        <w:t>Das Zusammenwirken der unterschiedlichen Lernorte (Studienakademie und Betrieb).</w:t>
      </w:r>
    </w:p>
    <w:p w14:paraId="53F9CF2B" w14:textId="77777777" w:rsidR="00C97397" w:rsidRPr="00C97397" w:rsidRDefault="00C97397" w:rsidP="00C97397">
      <w:pPr>
        <w:pStyle w:val="AufzhlungAuflagen"/>
        <w:spacing w:line="276" w:lineRule="auto"/>
        <w:rPr>
          <w:rFonts w:ascii="Arial" w:hAnsi="Arial" w:cs="Arial"/>
          <w:sz w:val="22"/>
          <w:szCs w:val="22"/>
        </w:rPr>
      </w:pPr>
      <w:r w:rsidRPr="00C97397">
        <w:rPr>
          <w:rFonts w:ascii="Arial" w:hAnsi="Arial" w:cs="Arial"/>
          <w:sz w:val="22"/>
          <w:szCs w:val="22"/>
        </w:rPr>
        <w:t>Die Sicherung von Qualität und Kontinuität im Lehrangebot und in der Betreuung und Beratung der Studierenden vor dem Hintergrund der besonderen Personalstruktur an Berufsakademie.</w:t>
      </w:r>
    </w:p>
    <w:p w14:paraId="318D80A2" w14:textId="77777777" w:rsidR="00C97397" w:rsidRPr="00C97397" w:rsidRDefault="00C97397" w:rsidP="00C97397">
      <w:pPr>
        <w:pStyle w:val="AufzhlungAuflagen"/>
        <w:spacing w:line="276" w:lineRule="auto"/>
        <w:rPr>
          <w:rFonts w:ascii="Arial" w:hAnsi="Arial" w:cs="Arial"/>
          <w:sz w:val="22"/>
          <w:szCs w:val="22"/>
        </w:rPr>
      </w:pPr>
      <w:r w:rsidRPr="00C97397">
        <w:rPr>
          <w:rFonts w:ascii="Arial" w:hAnsi="Arial" w:cs="Arial"/>
          <w:sz w:val="22"/>
          <w:szCs w:val="22"/>
        </w:rPr>
        <w:t xml:space="preserve">Das Bestehen eines nachhaltigen Qualitätsmanagementsystems, das die unterschiedlichen Lernorte umfasst. </w:t>
      </w:r>
    </w:p>
    <w:p w14:paraId="1C8CA2CB" w14:textId="77777777" w:rsidR="00C97397" w:rsidRPr="00C97397" w:rsidRDefault="00C97397" w:rsidP="00C97397">
      <w:pPr>
        <w:pStyle w:val="AufzhlungAuflagen"/>
        <w:spacing w:line="276" w:lineRule="auto"/>
        <w:rPr>
          <w:rFonts w:ascii="Arial" w:hAnsi="Arial" w:cs="Arial"/>
          <w:sz w:val="22"/>
          <w:szCs w:val="22"/>
        </w:rPr>
      </w:pPr>
      <w:r w:rsidRPr="00C97397">
        <w:rPr>
          <w:rFonts w:ascii="Arial" w:hAnsi="Arial" w:cs="Arial"/>
          <w:sz w:val="22"/>
          <w:szCs w:val="22"/>
        </w:rPr>
        <w:lastRenderedPageBreak/>
        <w:t xml:space="preserve">Hauptberufliche Lehrkräfte an Berufsakademien müssen die Einstellungsvoraussetzungen für Professorinnen und Professoren an Fachhochschulen gemäß § 44 des Hochschulrahmengesetzes, in der aktuellen Fassung, erfüllen. Gilt entsprechend für nebenberufliche Lehrkräfte, die theoriebasierte, zu ECTS-Leistungspunkten führende Lehrveranstaltungen anbieten oder die als Prüferinnen oder Prüfer an der Ausgabe und Bewertung der Bachelorarbeit mitwirken. </w:t>
      </w:r>
    </w:p>
    <w:p w14:paraId="1133DC5C" w14:textId="41792D43" w:rsidR="00D93DBB" w:rsidRPr="003A6418" w:rsidRDefault="00C97397" w:rsidP="00C97397">
      <w:pPr>
        <w:pStyle w:val="AufzhlungAuflagen"/>
        <w:spacing w:line="276" w:lineRule="auto"/>
        <w:rPr>
          <w:rFonts w:ascii="Arial" w:hAnsi="Arial" w:cs="Arial"/>
          <w:sz w:val="22"/>
          <w:szCs w:val="22"/>
        </w:rPr>
      </w:pPr>
      <w:r w:rsidRPr="00C97397">
        <w:rPr>
          <w:rFonts w:ascii="Arial" w:hAnsi="Arial" w:cs="Arial"/>
          <w:sz w:val="22"/>
          <w:szCs w:val="22"/>
        </w:rPr>
        <w:t xml:space="preserve">Der Anteil der Lehre, der von hauptberuflichen Lehrkräften erbracht wird, soll 40% nicht unterschreiten. </w:t>
      </w:r>
      <w:r w:rsidR="00B912A0" w:rsidRPr="00B912A0">
        <w:rPr>
          <w:rFonts w:ascii="Arial" w:hAnsi="Arial" w:cs="Arial"/>
          <w:i/>
          <w:sz w:val="22"/>
          <w:szCs w:val="22"/>
        </w:rPr>
        <w:t>(</w:t>
      </w:r>
      <w:r w:rsidRPr="00B912A0">
        <w:rPr>
          <w:rFonts w:ascii="Arial" w:hAnsi="Arial" w:cs="Arial"/>
          <w:i/>
          <w:sz w:val="22"/>
          <w:szCs w:val="22"/>
        </w:rPr>
        <w:t>Auf das Quorum für den Anteil der hauptberuflichen Lehrkräfte am Lehrangebot werden Professorinnen und Professoren an Fachhochschulen und Universitäten, die längerfristig in Nebentätigkeit an einer Berufsakademie lehren, angerechnet.</w:t>
      </w:r>
      <w:r w:rsidR="00B912A0" w:rsidRPr="00B912A0">
        <w:rPr>
          <w:rFonts w:ascii="Arial" w:hAnsi="Arial" w:cs="Arial"/>
          <w:i/>
          <w:sz w:val="22"/>
          <w:szCs w:val="22"/>
        </w:rPr>
        <w:t>)</w:t>
      </w:r>
    </w:p>
    <w:p w14:paraId="60CA4771" w14:textId="4B23ADAA" w:rsidR="003A6418" w:rsidRDefault="003A6418" w:rsidP="003A6418">
      <w:pPr>
        <w:pStyle w:val="AufzhlungAuflagen"/>
        <w:numPr>
          <w:ilvl w:val="0"/>
          <w:numId w:val="0"/>
        </w:numPr>
        <w:spacing w:line="276" w:lineRule="auto"/>
        <w:rPr>
          <w:rFonts w:ascii="Arial" w:hAnsi="Arial" w:cs="Arial"/>
          <w:b/>
          <w:bCs/>
          <w:iCs/>
          <w:sz w:val="22"/>
          <w:szCs w:val="22"/>
        </w:rPr>
      </w:pPr>
    </w:p>
    <w:p w14:paraId="32CA3703" w14:textId="6F0AA0A8" w:rsidR="003A6418" w:rsidRDefault="003A6418" w:rsidP="003A6418">
      <w:pPr>
        <w:pStyle w:val="berschrift1"/>
      </w:pPr>
      <w:r>
        <w:t>Datenblatt</w:t>
      </w:r>
    </w:p>
    <w:p w14:paraId="05C23C61" w14:textId="48B97A7F" w:rsidR="003A6418" w:rsidRPr="003A6418" w:rsidRDefault="003A6418" w:rsidP="003A6418">
      <w:pPr>
        <w:rPr>
          <w:rFonts w:ascii="Arial" w:hAnsi="Arial" w:cs="Arial"/>
          <w:lang w:eastAsia="de-DE"/>
        </w:rPr>
      </w:pPr>
      <w:r w:rsidRPr="003A6418">
        <w:rPr>
          <w:rFonts w:ascii="Arial" w:hAnsi="Arial" w:cs="Arial"/>
          <w:lang w:eastAsia="de-DE"/>
        </w:rPr>
        <w:t>Bitte füllen Sie als gesonderte Anlage die vom Akkreditierungsrat zur Verfügun</w:t>
      </w:r>
      <w:r w:rsidR="00AD2DC1">
        <w:rPr>
          <w:rFonts w:ascii="Arial" w:hAnsi="Arial" w:cs="Arial"/>
          <w:lang w:eastAsia="de-DE"/>
        </w:rPr>
        <w:t>g gestellte Excel-Tabelle, die S</w:t>
      </w:r>
      <w:r w:rsidRPr="003A6418">
        <w:rPr>
          <w:rFonts w:ascii="Arial" w:hAnsi="Arial" w:cs="Arial"/>
          <w:lang w:eastAsia="de-DE"/>
        </w:rPr>
        <w:t xml:space="preserve">ie unter </w:t>
      </w:r>
      <w:hyperlink r:id="rId11" w:history="1">
        <w:r w:rsidRPr="003A6418">
          <w:rPr>
            <w:rStyle w:val="Hyperlink"/>
            <w:rFonts w:ascii="Arial" w:hAnsi="Arial" w:cs="Arial"/>
            <w:lang w:eastAsia="de-DE"/>
          </w:rPr>
          <w:t>https://www.akkreditierungsrat.de/de/media/95</w:t>
        </w:r>
      </w:hyperlink>
      <w:r w:rsidRPr="003A6418">
        <w:rPr>
          <w:rFonts w:ascii="Arial" w:hAnsi="Arial" w:cs="Arial"/>
          <w:lang w:eastAsia="de-DE"/>
        </w:rPr>
        <w:t xml:space="preserve"> finden, aus. Beachten Sie die verschiedenen Reiter "Erfolgsquote", "Studierende nach</w:t>
      </w:r>
      <w:r w:rsidR="00AD2DC1">
        <w:rPr>
          <w:rFonts w:ascii="Arial" w:hAnsi="Arial" w:cs="Arial"/>
          <w:lang w:eastAsia="de-DE"/>
        </w:rPr>
        <w:t xml:space="preserve"> Geschlecht", "Notenverteilung" und</w:t>
      </w:r>
      <w:bookmarkStart w:id="7" w:name="_GoBack"/>
      <w:bookmarkEnd w:id="7"/>
      <w:r w:rsidRPr="003A6418">
        <w:rPr>
          <w:rFonts w:ascii="Arial" w:hAnsi="Arial" w:cs="Arial"/>
          <w:lang w:eastAsia="de-DE"/>
        </w:rPr>
        <w:t xml:space="preserve"> "Durchschnittliche Studiendauer". </w:t>
      </w:r>
    </w:p>
    <w:p w14:paraId="7193CB73" w14:textId="77777777" w:rsidR="008508F2" w:rsidRDefault="008508F2" w:rsidP="008508F2">
      <w:pPr>
        <w:pStyle w:val="AufzhlungAuflagen"/>
        <w:numPr>
          <w:ilvl w:val="0"/>
          <w:numId w:val="0"/>
        </w:numPr>
        <w:spacing w:line="276" w:lineRule="auto"/>
        <w:ind w:left="360"/>
        <w:rPr>
          <w:rFonts w:ascii="Arial" w:hAnsi="Arial" w:cs="Arial"/>
          <w:sz w:val="22"/>
          <w:szCs w:val="22"/>
        </w:rPr>
      </w:pPr>
    </w:p>
    <w:p w14:paraId="4DF0EF24" w14:textId="29D3A520" w:rsidR="008508F2" w:rsidRPr="00C97397" w:rsidRDefault="008508F2" w:rsidP="008508F2">
      <w:pPr>
        <w:pStyle w:val="AufzhlungAuflagen"/>
        <w:numPr>
          <w:ilvl w:val="0"/>
          <w:numId w:val="0"/>
        </w:numPr>
        <w:spacing w:line="276" w:lineRule="auto"/>
        <w:ind w:left="360"/>
        <w:jc w:val="right"/>
        <w:rPr>
          <w:rFonts w:ascii="Arial" w:hAnsi="Arial" w:cs="Arial"/>
          <w:sz w:val="22"/>
          <w:szCs w:val="22"/>
        </w:rPr>
      </w:pPr>
    </w:p>
    <w:sectPr w:rsidR="008508F2" w:rsidRPr="00C97397" w:rsidSect="00294DAD">
      <w:headerReference w:type="default" r:id="rId12"/>
      <w:footerReference w:type="defaul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0E880" w14:textId="77777777" w:rsidR="00BB7943" w:rsidRDefault="00BB7943" w:rsidP="00E81664">
      <w:pPr>
        <w:spacing w:after="0" w:line="240" w:lineRule="auto"/>
      </w:pPr>
      <w:r>
        <w:separator/>
      </w:r>
    </w:p>
  </w:endnote>
  <w:endnote w:type="continuationSeparator" w:id="0">
    <w:p w14:paraId="3F509637" w14:textId="77777777" w:rsidR="00BB7943" w:rsidRDefault="00BB7943" w:rsidP="00E81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011000"/>
      <w:docPartObj>
        <w:docPartGallery w:val="Page Numbers (Bottom of Page)"/>
        <w:docPartUnique/>
      </w:docPartObj>
    </w:sdtPr>
    <w:sdtEndPr/>
    <w:sdtContent>
      <w:p w14:paraId="5E3BE52C" w14:textId="77777777" w:rsidR="00347784" w:rsidRDefault="00347784">
        <w:pPr>
          <w:pStyle w:val="Fuzeile"/>
          <w:jc w:val="right"/>
        </w:pPr>
        <w:r>
          <w:fldChar w:fldCharType="begin"/>
        </w:r>
        <w:r>
          <w:instrText>PAGE   \* MERGEFORMAT</w:instrText>
        </w:r>
        <w:r>
          <w:fldChar w:fldCharType="separate"/>
        </w:r>
        <w:r w:rsidR="00AD2DC1">
          <w:rPr>
            <w:noProof/>
          </w:rPr>
          <w:t>16</w:t>
        </w:r>
        <w:r>
          <w:fldChar w:fldCharType="end"/>
        </w:r>
      </w:p>
    </w:sdtContent>
  </w:sdt>
  <w:p w14:paraId="3AD3BFD2" w14:textId="77777777" w:rsidR="00347784" w:rsidRDefault="0034778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FD96D" w14:textId="77777777" w:rsidR="00BB7943" w:rsidRDefault="00BB7943" w:rsidP="00E81664">
      <w:pPr>
        <w:spacing w:after="0" w:line="240" w:lineRule="auto"/>
      </w:pPr>
      <w:r>
        <w:separator/>
      </w:r>
    </w:p>
  </w:footnote>
  <w:footnote w:type="continuationSeparator" w:id="0">
    <w:p w14:paraId="12F9FFE1" w14:textId="77777777" w:rsidR="00BB7943" w:rsidRDefault="00BB7943" w:rsidP="00E81664">
      <w:pPr>
        <w:spacing w:after="0" w:line="240" w:lineRule="auto"/>
      </w:pPr>
      <w:r>
        <w:continuationSeparator/>
      </w:r>
    </w:p>
  </w:footnote>
  <w:footnote w:id="1">
    <w:p w14:paraId="71515C36" w14:textId="05CA1267" w:rsidR="00347784" w:rsidRPr="007861BB" w:rsidRDefault="00347784">
      <w:pPr>
        <w:pStyle w:val="Funotentext"/>
        <w:rPr>
          <w:rFonts w:ascii="Arial" w:hAnsi="Arial" w:cs="Arial"/>
        </w:rPr>
      </w:pPr>
      <w:r w:rsidRPr="007861BB">
        <w:rPr>
          <w:rStyle w:val="Funotenzeichen"/>
          <w:rFonts w:ascii="Arial" w:hAnsi="Arial" w:cs="Arial"/>
        </w:rPr>
        <w:footnoteRef/>
      </w:r>
      <w:r w:rsidRPr="007861BB">
        <w:rPr>
          <w:rFonts w:ascii="Arial" w:hAnsi="Arial" w:cs="Arial"/>
        </w:rPr>
        <w:t xml:space="preserve"> Die durch die AHPGS erstellte </w:t>
      </w:r>
      <w:r w:rsidR="00D24D49">
        <w:rPr>
          <w:rFonts w:ascii="Arial" w:hAnsi="Arial" w:cs="Arial"/>
        </w:rPr>
        <w:t>„</w:t>
      </w:r>
      <w:r w:rsidR="00025CCD">
        <w:rPr>
          <w:rFonts w:ascii="Arial" w:hAnsi="Arial" w:cs="Arial"/>
        </w:rPr>
        <w:t>Vorlage</w:t>
      </w:r>
      <w:r w:rsidR="00D24D49">
        <w:rPr>
          <w:rFonts w:ascii="Arial" w:hAnsi="Arial" w:cs="Arial"/>
        </w:rPr>
        <w:t>“</w:t>
      </w:r>
      <w:r w:rsidRPr="007861BB">
        <w:rPr>
          <w:rFonts w:ascii="Arial" w:hAnsi="Arial" w:cs="Arial"/>
        </w:rPr>
        <w:t xml:space="preserve"> zur Erstellung des Selbstberichts basiert auf dem durch den Akkreditierungsrat vorgegebenen Raster für </w:t>
      </w:r>
      <w:r w:rsidR="00D24D49">
        <w:rPr>
          <w:rFonts w:ascii="Arial" w:hAnsi="Arial" w:cs="Arial"/>
        </w:rPr>
        <w:t>„</w:t>
      </w:r>
      <w:r w:rsidR="00D24D49" w:rsidRPr="00D24D49">
        <w:rPr>
          <w:rFonts w:ascii="Arial" w:hAnsi="Arial" w:cs="Arial"/>
        </w:rPr>
        <w:t>Programmakkreditierung – Einzelverfahren</w:t>
      </w:r>
      <w:r w:rsidR="00D24D49">
        <w:rPr>
          <w:rFonts w:ascii="Arial" w:hAnsi="Arial" w:cs="Arial"/>
        </w:rPr>
        <w:t>“ (</w:t>
      </w:r>
      <w:r w:rsidR="00D24D49" w:rsidRPr="00D24D49">
        <w:rPr>
          <w:rFonts w:ascii="Arial" w:hAnsi="Arial" w:cs="Arial"/>
        </w:rPr>
        <w:t xml:space="preserve">Fassung 01 </w:t>
      </w:r>
      <w:r w:rsidR="00D24D49">
        <w:rPr>
          <w:rFonts w:ascii="Arial" w:hAnsi="Arial" w:cs="Arial"/>
        </w:rPr>
        <w:t>vom</w:t>
      </w:r>
      <w:r w:rsidR="00D24D49" w:rsidRPr="00D24D49">
        <w:rPr>
          <w:rFonts w:ascii="Arial" w:hAnsi="Arial" w:cs="Arial"/>
        </w:rPr>
        <w:t xml:space="preserve"> 29.03.2018</w:t>
      </w:r>
      <w:r w:rsidR="00D24D49">
        <w:rPr>
          <w:rFonts w:ascii="Arial" w:hAnsi="Arial" w:cs="Arial"/>
        </w:rPr>
        <w:t>)</w:t>
      </w:r>
      <w:r w:rsidR="00705370">
        <w:rPr>
          <w:rFonts w:ascii="Arial" w:hAnsi="Arial" w:cs="Arial"/>
        </w:rPr>
        <w:t xml:space="preserve"> </w:t>
      </w:r>
      <w:r w:rsidRPr="007861BB">
        <w:rPr>
          <w:rFonts w:ascii="Arial" w:hAnsi="Arial" w:cs="Arial"/>
        </w:rPr>
        <w:t>sowie auf der Muster</w:t>
      </w:r>
      <w:r w:rsidR="00D24D49">
        <w:rPr>
          <w:rFonts w:ascii="Arial" w:hAnsi="Arial" w:cs="Arial"/>
        </w:rPr>
        <w:t>r</w:t>
      </w:r>
      <w:r w:rsidRPr="007861BB">
        <w:rPr>
          <w:rFonts w:ascii="Arial" w:hAnsi="Arial" w:cs="Arial"/>
        </w:rPr>
        <w:t xml:space="preserve">echtsverordnung der KMK </w:t>
      </w:r>
      <w:r w:rsidR="00D24D49">
        <w:rPr>
          <w:rFonts w:ascii="Arial" w:hAnsi="Arial" w:cs="Arial"/>
        </w:rPr>
        <w:t xml:space="preserve">vom </w:t>
      </w:r>
      <w:r w:rsidR="00D24D49" w:rsidRPr="00D24D49">
        <w:rPr>
          <w:rFonts w:ascii="Arial" w:hAnsi="Arial" w:cs="Arial"/>
        </w:rPr>
        <w:t xml:space="preserve">07.12.2017 </w:t>
      </w:r>
      <w:r w:rsidRPr="007861BB">
        <w:rPr>
          <w:rFonts w:ascii="Arial" w:hAnsi="Arial" w:cs="Arial"/>
        </w:rPr>
        <w:t xml:space="preserve">(MRVO). Entscheidend für die Bewertung </w:t>
      </w:r>
      <w:r w:rsidR="00D24D49">
        <w:rPr>
          <w:rFonts w:ascii="Arial" w:hAnsi="Arial" w:cs="Arial"/>
        </w:rPr>
        <w:t xml:space="preserve">und somit für die Darstellung </w:t>
      </w:r>
      <w:r w:rsidRPr="007861BB">
        <w:rPr>
          <w:rFonts w:ascii="Arial" w:hAnsi="Arial" w:cs="Arial"/>
        </w:rPr>
        <w:t xml:space="preserve">ist aber deren Umsetzung als Rechtsverordnung im jeweiligen </w:t>
      </w:r>
      <w:proofErr w:type="spellStart"/>
      <w:r w:rsidRPr="007861BB">
        <w:rPr>
          <w:rFonts w:ascii="Arial" w:hAnsi="Arial" w:cs="Arial"/>
        </w:rPr>
        <w:t>Sitzland</w:t>
      </w:r>
      <w:proofErr w:type="spellEnd"/>
      <w:r w:rsidRPr="007861BB">
        <w:rPr>
          <w:rFonts w:ascii="Arial" w:hAnsi="Arial" w:cs="Arial"/>
        </w:rPr>
        <w:t xml:space="preserve"> der Hochschule, sofern diese bereits in Kraft gesetzt wurde. Die Landesrechtsverordnungen werden/wurden ggf. rückwirkend zum 01.01.2018 in Kraft gesetzt und können Abweichungen enthalten. Diese </w:t>
      </w:r>
      <w:r w:rsidR="00025CCD">
        <w:rPr>
          <w:rFonts w:ascii="Arial" w:hAnsi="Arial" w:cs="Arial"/>
        </w:rPr>
        <w:t xml:space="preserve">Vorlage </w:t>
      </w:r>
      <w:r w:rsidRPr="007861BB">
        <w:rPr>
          <w:rFonts w:ascii="Arial" w:hAnsi="Arial" w:cs="Arial"/>
        </w:rPr>
        <w:t>besitzt keinen Anspruch auf Vollständigkeit</w:t>
      </w:r>
      <w:r w:rsidR="00025CCD">
        <w:rPr>
          <w:rFonts w:ascii="Arial" w:hAnsi="Arial" w:cs="Arial"/>
        </w:rPr>
        <w:t xml:space="preserve"> und dient lediglich als Orientierungshilfe</w:t>
      </w:r>
      <w:r w:rsidRPr="007861BB">
        <w:rPr>
          <w:rFonts w:ascii="Arial" w:hAnsi="Arial" w:cs="Arial"/>
        </w:rPr>
        <w:t>.</w:t>
      </w:r>
    </w:p>
  </w:footnote>
  <w:footnote w:id="2">
    <w:p w14:paraId="258694FC" w14:textId="7CF59FB5" w:rsidR="001F69BD" w:rsidRPr="007861BB" w:rsidRDefault="001F69BD" w:rsidP="001F69BD">
      <w:pPr>
        <w:pStyle w:val="Funotentext"/>
        <w:rPr>
          <w:rFonts w:ascii="Arial" w:hAnsi="Arial" w:cs="Arial"/>
        </w:rPr>
      </w:pPr>
      <w:r w:rsidRPr="007861BB">
        <w:rPr>
          <w:rStyle w:val="Funotenzeichen"/>
          <w:rFonts w:ascii="Arial" w:hAnsi="Arial" w:cs="Arial"/>
        </w:rPr>
        <w:footnoteRef/>
      </w:r>
      <w:r w:rsidRPr="007861BB">
        <w:rPr>
          <w:rFonts w:ascii="Arial" w:hAnsi="Arial" w:cs="Arial"/>
        </w:rPr>
        <w:t xml:space="preserve"> Die aufgeführten Aspekte der formalen sowie fachlich-inhaltlichen Kriterien basieren auf der MRVO, die kursiv geschriebenen Aspekte auf </w:t>
      </w:r>
      <w:r w:rsidR="00D24D49" w:rsidRPr="007861BB">
        <w:rPr>
          <w:rFonts w:ascii="Arial" w:hAnsi="Arial" w:cs="Arial"/>
        </w:rPr>
        <w:t>d</w:t>
      </w:r>
      <w:r w:rsidR="00D24D49">
        <w:rPr>
          <w:rFonts w:ascii="Arial" w:hAnsi="Arial" w:cs="Arial"/>
        </w:rPr>
        <w:t>ie</w:t>
      </w:r>
      <w:r w:rsidR="00D24D49" w:rsidRPr="007861BB">
        <w:rPr>
          <w:rFonts w:ascii="Arial" w:hAnsi="Arial" w:cs="Arial"/>
        </w:rPr>
        <w:t xml:space="preserve"> </w:t>
      </w:r>
      <w:r w:rsidRPr="007861BB">
        <w:rPr>
          <w:rFonts w:ascii="Arial" w:hAnsi="Arial" w:cs="Arial"/>
        </w:rPr>
        <w:t xml:space="preserve">Begründung zur MRVO.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CCADD" w14:textId="77777777" w:rsidR="00347784" w:rsidRPr="00673697" w:rsidRDefault="00347784" w:rsidP="00294DAD">
    <w:pPr>
      <w:pStyle w:val="Kopfzeile"/>
      <w:tabs>
        <w:tab w:val="clear" w:pos="9072"/>
        <w:tab w:val="right" w:pos="8789"/>
      </w:tabs>
      <w:ind w:right="-2"/>
      <w:rPr>
        <w:rFonts w:ascii="Univers" w:hAnsi="Univers" w:cs="Arial"/>
      </w:rPr>
    </w:pPr>
  </w:p>
  <w:p w14:paraId="0D7F6E6F" w14:textId="77777777" w:rsidR="00347784" w:rsidRDefault="00347784" w:rsidP="00294DAD">
    <w:pPr>
      <w:pStyle w:val="Kopfzeile"/>
      <w:tabs>
        <w:tab w:val="left" w:pos="5977"/>
      </w:tabs>
      <w:jc w:val="both"/>
    </w:pPr>
  </w:p>
  <w:p w14:paraId="6CBC4C3F" w14:textId="77777777" w:rsidR="00347784" w:rsidRDefault="0034778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742A"/>
    <w:multiLevelType w:val="hybridMultilevel"/>
    <w:tmpl w:val="976CB3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4D626A"/>
    <w:multiLevelType w:val="hybridMultilevel"/>
    <w:tmpl w:val="A0D82F18"/>
    <w:lvl w:ilvl="0" w:tplc="562C512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0F70725F"/>
    <w:multiLevelType w:val="hybridMultilevel"/>
    <w:tmpl w:val="CA14D6B6"/>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1C4546AE"/>
    <w:multiLevelType w:val="hybridMultilevel"/>
    <w:tmpl w:val="3CD41F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0366FC3"/>
    <w:multiLevelType w:val="hybridMultilevel"/>
    <w:tmpl w:val="BAB8A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0A51CF5"/>
    <w:multiLevelType w:val="hybridMultilevel"/>
    <w:tmpl w:val="919A6C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10613FF"/>
    <w:multiLevelType w:val="hybridMultilevel"/>
    <w:tmpl w:val="80500240"/>
    <w:lvl w:ilvl="0" w:tplc="522494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6954FB0"/>
    <w:multiLevelType w:val="hybridMultilevel"/>
    <w:tmpl w:val="B48AC3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DCE01A7"/>
    <w:multiLevelType w:val="hybridMultilevel"/>
    <w:tmpl w:val="763ECB18"/>
    <w:lvl w:ilvl="0" w:tplc="A1829AC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nsid w:val="2E856A03"/>
    <w:multiLevelType w:val="hybridMultilevel"/>
    <w:tmpl w:val="954AB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76A192F"/>
    <w:multiLevelType w:val="hybridMultilevel"/>
    <w:tmpl w:val="639A795A"/>
    <w:lvl w:ilvl="0" w:tplc="A1829AC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nsid w:val="3781015B"/>
    <w:multiLevelType w:val="hybridMultilevel"/>
    <w:tmpl w:val="62E07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AAC0DEB"/>
    <w:multiLevelType w:val="hybridMultilevel"/>
    <w:tmpl w:val="CF9076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C0968DD"/>
    <w:multiLevelType w:val="hybridMultilevel"/>
    <w:tmpl w:val="6CD6B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FFD0977"/>
    <w:multiLevelType w:val="hybridMultilevel"/>
    <w:tmpl w:val="55121DC6"/>
    <w:lvl w:ilvl="0" w:tplc="A1829AC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nsid w:val="47C64AEE"/>
    <w:multiLevelType w:val="hybridMultilevel"/>
    <w:tmpl w:val="ABEAE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01C75C3"/>
    <w:multiLevelType w:val="hybridMultilevel"/>
    <w:tmpl w:val="0AB62642"/>
    <w:lvl w:ilvl="0" w:tplc="AB405F84">
      <w:numFmt w:val="bullet"/>
      <w:pStyle w:val="AufzhlungAuflagen"/>
      <w:lvlText w:val="-"/>
      <w:lvlJc w:val="left"/>
      <w:pPr>
        <w:ind w:left="720" w:hanging="360"/>
      </w:pPr>
      <w:rPr>
        <w:rFonts w:ascii="Univers" w:eastAsia="Times New Roman" w:hAnsi="Univer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nsid w:val="50EE7710"/>
    <w:multiLevelType w:val="multilevel"/>
    <w:tmpl w:val="F90E1144"/>
    <w:lvl w:ilvl="0">
      <w:start w:val="1"/>
      <w:numFmt w:val="decimal"/>
      <w:lvlText w:val="%1."/>
      <w:lvlJc w:val="left"/>
      <w:pPr>
        <w:ind w:left="720" w:hanging="360"/>
      </w:pPr>
      <w:rPr>
        <w:rFonts w:hint="default"/>
      </w:rPr>
    </w:lvl>
    <w:lvl w:ilvl="1">
      <w:numFmt w:val="bullet"/>
      <w:lvlText w:val="•"/>
      <w:lvlJc w:val="left"/>
      <w:pPr>
        <w:ind w:left="1080" w:hanging="360"/>
      </w:pPr>
      <w:rPr>
        <w:rFonts w:ascii="Calibri" w:eastAsiaTheme="minorHAnsi" w:hAnsi="Calibri" w:cs="Calibri"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51101EBF"/>
    <w:multiLevelType w:val="multilevel"/>
    <w:tmpl w:val="B8F294F0"/>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1080"/>
        </w:tabs>
        <w:ind w:left="108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9">
    <w:nsid w:val="539B2CC5"/>
    <w:multiLevelType w:val="hybridMultilevel"/>
    <w:tmpl w:val="768C59A6"/>
    <w:lvl w:ilvl="0" w:tplc="522494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59F0B28"/>
    <w:multiLevelType w:val="hybridMultilevel"/>
    <w:tmpl w:val="3CD2D458"/>
    <w:lvl w:ilvl="0" w:tplc="A1829AC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nsid w:val="60236DEB"/>
    <w:multiLevelType w:val="hybridMultilevel"/>
    <w:tmpl w:val="54C440F2"/>
    <w:lvl w:ilvl="0" w:tplc="522494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0945B9C"/>
    <w:multiLevelType w:val="hybridMultilevel"/>
    <w:tmpl w:val="8EA6D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70A290C"/>
    <w:multiLevelType w:val="hybridMultilevel"/>
    <w:tmpl w:val="2AB4B2D8"/>
    <w:lvl w:ilvl="0" w:tplc="A1829AC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nsid w:val="6A7E20DD"/>
    <w:multiLevelType w:val="hybridMultilevel"/>
    <w:tmpl w:val="19147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C345E96"/>
    <w:multiLevelType w:val="hybridMultilevel"/>
    <w:tmpl w:val="77E03F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E1020B4"/>
    <w:multiLevelType w:val="hybridMultilevel"/>
    <w:tmpl w:val="8744CB70"/>
    <w:lvl w:ilvl="0" w:tplc="522494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2EF0784"/>
    <w:multiLevelType w:val="hybridMultilevel"/>
    <w:tmpl w:val="823A51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43D09E2"/>
    <w:multiLevelType w:val="hybridMultilevel"/>
    <w:tmpl w:val="711CBF1C"/>
    <w:lvl w:ilvl="0" w:tplc="0204B8C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9">
    <w:nsid w:val="772C257A"/>
    <w:multiLevelType w:val="hybridMultilevel"/>
    <w:tmpl w:val="5CE2D5D4"/>
    <w:lvl w:ilvl="0" w:tplc="A1829AC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7"/>
  </w:num>
  <w:num w:numId="2">
    <w:abstractNumId w:val="13"/>
  </w:num>
  <w:num w:numId="3">
    <w:abstractNumId w:val="17"/>
  </w:num>
  <w:num w:numId="4">
    <w:abstractNumId w:val="18"/>
  </w:num>
  <w:num w:numId="5">
    <w:abstractNumId w:val="15"/>
  </w:num>
  <w:num w:numId="6">
    <w:abstractNumId w:val="24"/>
  </w:num>
  <w:num w:numId="7">
    <w:abstractNumId w:val="5"/>
  </w:num>
  <w:num w:numId="8">
    <w:abstractNumId w:val="3"/>
  </w:num>
  <w:num w:numId="9">
    <w:abstractNumId w:val="22"/>
  </w:num>
  <w:num w:numId="10">
    <w:abstractNumId w:val="12"/>
  </w:num>
  <w:num w:numId="11">
    <w:abstractNumId w:val="9"/>
  </w:num>
  <w:num w:numId="12">
    <w:abstractNumId w:val="11"/>
  </w:num>
  <w:num w:numId="13">
    <w:abstractNumId w:val="0"/>
  </w:num>
  <w:num w:numId="14">
    <w:abstractNumId w:val="4"/>
  </w:num>
  <w:num w:numId="15">
    <w:abstractNumId w:val="26"/>
  </w:num>
  <w:num w:numId="16">
    <w:abstractNumId w:val="19"/>
  </w:num>
  <w:num w:numId="17">
    <w:abstractNumId w:val="27"/>
  </w:num>
  <w:num w:numId="18">
    <w:abstractNumId w:val="16"/>
  </w:num>
  <w:num w:numId="19">
    <w:abstractNumId w:val="2"/>
  </w:num>
  <w:num w:numId="20">
    <w:abstractNumId w:val="16"/>
  </w:num>
  <w:num w:numId="21">
    <w:abstractNumId w:val="25"/>
  </w:num>
  <w:num w:numId="22">
    <w:abstractNumId w:val="16"/>
  </w:num>
  <w:num w:numId="23">
    <w:abstractNumId w:val="28"/>
  </w:num>
  <w:num w:numId="24">
    <w:abstractNumId w:val="1"/>
  </w:num>
  <w:num w:numId="25">
    <w:abstractNumId w:val="8"/>
  </w:num>
  <w:num w:numId="26">
    <w:abstractNumId w:val="23"/>
  </w:num>
  <w:num w:numId="27">
    <w:abstractNumId w:val="20"/>
  </w:num>
  <w:num w:numId="28">
    <w:abstractNumId w:val="6"/>
  </w:num>
  <w:num w:numId="29">
    <w:abstractNumId w:val="16"/>
  </w:num>
  <w:num w:numId="30">
    <w:abstractNumId w:val="21"/>
  </w:num>
  <w:num w:numId="31">
    <w:abstractNumId w:val="10"/>
  </w:num>
  <w:num w:numId="32">
    <w:abstractNumId w:val="29"/>
  </w:num>
  <w:num w:numId="33">
    <w:abstractNumId w:val="14"/>
  </w:num>
  <w:num w:numId="34">
    <w:abstractNumId w:val="18"/>
    <w:lvlOverride w:ilvl="0">
      <w:startOverride w:val="4"/>
    </w:lvlOverride>
  </w:num>
  <w:num w:numId="35">
    <w:abstractNumId w:val="16"/>
  </w:num>
  <w:num w:numId="36">
    <w:abstractNumId w:val="16"/>
  </w:num>
  <w:num w:numId="37">
    <w:abstractNumId w:val="16"/>
  </w:num>
  <w:num w:numId="38">
    <w:abstractNumId w:val="16"/>
  </w:num>
  <w:num w:numId="39">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64"/>
    <w:rsid w:val="00025CCD"/>
    <w:rsid w:val="0003114A"/>
    <w:rsid w:val="00033978"/>
    <w:rsid w:val="000562EF"/>
    <w:rsid w:val="0007207E"/>
    <w:rsid w:val="000774D7"/>
    <w:rsid w:val="00080193"/>
    <w:rsid w:val="000818A5"/>
    <w:rsid w:val="0009645B"/>
    <w:rsid w:val="000A0E15"/>
    <w:rsid w:val="000B3594"/>
    <w:rsid w:val="000C0308"/>
    <w:rsid w:val="000C54D7"/>
    <w:rsid w:val="000F4CED"/>
    <w:rsid w:val="001010AF"/>
    <w:rsid w:val="00106701"/>
    <w:rsid w:val="00120C70"/>
    <w:rsid w:val="00124C48"/>
    <w:rsid w:val="001319AC"/>
    <w:rsid w:val="001479BF"/>
    <w:rsid w:val="0016230C"/>
    <w:rsid w:val="001676F4"/>
    <w:rsid w:val="001844EF"/>
    <w:rsid w:val="00184682"/>
    <w:rsid w:val="001976F9"/>
    <w:rsid w:val="001A2F3E"/>
    <w:rsid w:val="001B0559"/>
    <w:rsid w:val="001B16C6"/>
    <w:rsid w:val="001B7BE8"/>
    <w:rsid w:val="001D7B69"/>
    <w:rsid w:val="001F3C20"/>
    <w:rsid w:val="001F69BD"/>
    <w:rsid w:val="001F734F"/>
    <w:rsid w:val="00227DA2"/>
    <w:rsid w:val="002365EC"/>
    <w:rsid w:val="00242F9A"/>
    <w:rsid w:val="002547E5"/>
    <w:rsid w:val="00282936"/>
    <w:rsid w:val="0029000F"/>
    <w:rsid w:val="00294DAD"/>
    <w:rsid w:val="0029516F"/>
    <w:rsid w:val="002C3F72"/>
    <w:rsid w:val="002D32E7"/>
    <w:rsid w:val="002D5BD4"/>
    <w:rsid w:val="00302FBC"/>
    <w:rsid w:val="0030424A"/>
    <w:rsid w:val="00304EE6"/>
    <w:rsid w:val="003207A4"/>
    <w:rsid w:val="003228D9"/>
    <w:rsid w:val="0033097F"/>
    <w:rsid w:val="00332BEB"/>
    <w:rsid w:val="00343C9D"/>
    <w:rsid w:val="00347784"/>
    <w:rsid w:val="00350B20"/>
    <w:rsid w:val="0035229C"/>
    <w:rsid w:val="003529F4"/>
    <w:rsid w:val="00366764"/>
    <w:rsid w:val="00376A0B"/>
    <w:rsid w:val="0038616A"/>
    <w:rsid w:val="00387D88"/>
    <w:rsid w:val="003A418E"/>
    <w:rsid w:val="003A6418"/>
    <w:rsid w:val="003B6DDD"/>
    <w:rsid w:val="003C434C"/>
    <w:rsid w:val="003D3BBE"/>
    <w:rsid w:val="004014A7"/>
    <w:rsid w:val="00401734"/>
    <w:rsid w:val="00405526"/>
    <w:rsid w:val="0043188C"/>
    <w:rsid w:val="00445181"/>
    <w:rsid w:val="0044742A"/>
    <w:rsid w:val="004475E6"/>
    <w:rsid w:val="004528BE"/>
    <w:rsid w:val="004606B0"/>
    <w:rsid w:val="0046248D"/>
    <w:rsid w:val="00462DBB"/>
    <w:rsid w:val="0046303B"/>
    <w:rsid w:val="004751DC"/>
    <w:rsid w:val="004772CE"/>
    <w:rsid w:val="00477FB7"/>
    <w:rsid w:val="0048541F"/>
    <w:rsid w:val="00494712"/>
    <w:rsid w:val="004962D9"/>
    <w:rsid w:val="004A4B67"/>
    <w:rsid w:val="004D5EE7"/>
    <w:rsid w:val="004E1AF7"/>
    <w:rsid w:val="004E4461"/>
    <w:rsid w:val="004E48F9"/>
    <w:rsid w:val="004E7A40"/>
    <w:rsid w:val="004F2FE1"/>
    <w:rsid w:val="00503C9B"/>
    <w:rsid w:val="005054A9"/>
    <w:rsid w:val="005133DD"/>
    <w:rsid w:val="00530AD4"/>
    <w:rsid w:val="00533842"/>
    <w:rsid w:val="00535965"/>
    <w:rsid w:val="005611D0"/>
    <w:rsid w:val="0056521C"/>
    <w:rsid w:val="0057070C"/>
    <w:rsid w:val="00585582"/>
    <w:rsid w:val="00591C2C"/>
    <w:rsid w:val="005940F8"/>
    <w:rsid w:val="005A47DE"/>
    <w:rsid w:val="005A52F6"/>
    <w:rsid w:val="005B71D9"/>
    <w:rsid w:val="005B71DB"/>
    <w:rsid w:val="005C38B7"/>
    <w:rsid w:val="005C5D57"/>
    <w:rsid w:val="005E4282"/>
    <w:rsid w:val="00600D5C"/>
    <w:rsid w:val="00625943"/>
    <w:rsid w:val="00642AB4"/>
    <w:rsid w:val="00644CE8"/>
    <w:rsid w:val="00644D1E"/>
    <w:rsid w:val="00657694"/>
    <w:rsid w:val="00673697"/>
    <w:rsid w:val="006748E7"/>
    <w:rsid w:val="00674BDD"/>
    <w:rsid w:val="006851BC"/>
    <w:rsid w:val="006A3BEC"/>
    <w:rsid w:val="006C0C20"/>
    <w:rsid w:val="006D012E"/>
    <w:rsid w:val="006E17EF"/>
    <w:rsid w:val="006E545C"/>
    <w:rsid w:val="006E5C90"/>
    <w:rsid w:val="006E6B6F"/>
    <w:rsid w:val="006F32A0"/>
    <w:rsid w:val="006F4757"/>
    <w:rsid w:val="00705370"/>
    <w:rsid w:val="00705EA2"/>
    <w:rsid w:val="007231F1"/>
    <w:rsid w:val="00730413"/>
    <w:rsid w:val="00733F7B"/>
    <w:rsid w:val="0076089D"/>
    <w:rsid w:val="007659A9"/>
    <w:rsid w:val="007801D8"/>
    <w:rsid w:val="007845C0"/>
    <w:rsid w:val="007861BB"/>
    <w:rsid w:val="00791F1E"/>
    <w:rsid w:val="00794A12"/>
    <w:rsid w:val="00795CD9"/>
    <w:rsid w:val="007979F4"/>
    <w:rsid w:val="007A510F"/>
    <w:rsid w:val="007E677B"/>
    <w:rsid w:val="0081238B"/>
    <w:rsid w:val="00814C57"/>
    <w:rsid w:val="00824EB2"/>
    <w:rsid w:val="008273BD"/>
    <w:rsid w:val="008464BA"/>
    <w:rsid w:val="008508F2"/>
    <w:rsid w:val="00850C8A"/>
    <w:rsid w:val="00854EE9"/>
    <w:rsid w:val="00857728"/>
    <w:rsid w:val="008633B8"/>
    <w:rsid w:val="00870920"/>
    <w:rsid w:val="008716FA"/>
    <w:rsid w:val="0087361F"/>
    <w:rsid w:val="00876CE3"/>
    <w:rsid w:val="00880962"/>
    <w:rsid w:val="00892652"/>
    <w:rsid w:val="00897481"/>
    <w:rsid w:val="008A2D53"/>
    <w:rsid w:val="008B0499"/>
    <w:rsid w:val="008B70B2"/>
    <w:rsid w:val="008C4397"/>
    <w:rsid w:val="008C756E"/>
    <w:rsid w:val="008F55F5"/>
    <w:rsid w:val="008F745E"/>
    <w:rsid w:val="00900156"/>
    <w:rsid w:val="0090341B"/>
    <w:rsid w:val="00907F16"/>
    <w:rsid w:val="00943E6B"/>
    <w:rsid w:val="00960BD1"/>
    <w:rsid w:val="009A12E6"/>
    <w:rsid w:val="009B62D3"/>
    <w:rsid w:val="009C0E4F"/>
    <w:rsid w:val="009C58C9"/>
    <w:rsid w:val="009D41DD"/>
    <w:rsid w:val="009D7FFE"/>
    <w:rsid w:val="009E5574"/>
    <w:rsid w:val="00A00C3B"/>
    <w:rsid w:val="00A05946"/>
    <w:rsid w:val="00A07B1F"/>
    <w:rsid w:val="00A117DE"/>
    <w:rsid w:val="00A12F3E"/>
    <w:rsid w:val="00A27A2B"/>
    <w:rsid w:val="00A31FF1"/>
    <w:rsid w:val="00A51925"/>
    <w:rsid w:val="00A672DF"/>
    <w:rsid w:val="00A83934"/>
    <w:rsid w:val="00A8542F"/>
    <w:rsid w:val="00AC460D"/>
    <w:rsid w:val="00AC6686"/>
    <w:rsid w:val="00AD2DC1"/>
    <w:rsid w:val="00AE0D42"/>
    <w:rsid w:val="00AE4446"/>
    <w:rsid w:val="00AF2141"/>
    <w:rsid w:val="00B06E79"/>
    <w:rsid w:val="00B16F5F"/>
    <w:rsid w:val="00B33017"/>
    <w:rsid w:val="00B33121"/>
    <w:rsid w:val="00B3332B"/>
    <w:rsid w:val="00B52E7D"/>
    <w:rsid w:val="00B639C0"/>
    <w:rsid w:val="00B64FD6"/>
    <w:rsid w:val="00B74F9C"/>
    <w:rsid w:val="00B8190B"/>
    <w:rsid w:val="00B834FA"/>
    <w:rsid w:val="00B912A0"/>
    <w:rsid w:val="00BB2A14"/>
    <w:rsid w:val="00BB7943"/>
    <w:rsid w:val="00BC48BD"/>
    <w:rsid w:val="00BE2FCE"/>
    <w:rsid w:val="00BE7206"/>
    <w:rsid w:val="00BF1156"/>
    <w:rsid w:val="00BF7498"/>
    <w:rsid w:val="00C11B28"/>
    <w:rsid w:val="00C21235"/>
    <w:rsid w:val="00C22379"/>
    <w:rsid w:val="00C2611F"/>
    <w:rsid w:val="00C329E0"/>
    <w:rsid w:val="00C42BB4"/>
    <w:rsid w:val="00C43755"/>
    <w:rsid w:val="00C57815"/>
    <w:rsid w:val="00C57DE8"/>
    <w:rsid w:val="00C625B8"/>
    <w:rsid w:val="00C65852"/>
    <w:rsid w:val="00C71F48"/>
    <w:rsid w:val="00C8693D"/>
    <w:rsid w:val="00C95CCA"/>
    <w:rsid w:val="00C97397"/>
    <w:rsid w:val="00C977FC"/>
    <w:rsid w:val="00CC3DDE"/>
    <w:rsid w:val="00CC64DA"/>
    <w:rsid w:val="00CE5CEE"/>
    <w:rsid w:val="00CF2157"/>
    <w:rsid w:val="00D120B8"/>
    <w:rsid w:val="00D1342A"/>
    <w:rsid w:val="00D2307A"/>
    <w:rsid w:val="00D24D49"/>
    <w:rsid w:val="00D3301D"/>
    <w:rsid w:val="00D34E64"/>
    <w:rsid w:val="00D35213"/>
    <w:rsid w:val="00D5171E"/>
    <w:rsid w:val="00D55540"/>
    <w:rsid w:val="00D55DC4"/>
    <w:rsid w:val="00D64806"/>
    <w:rsid w:val="00D736CE"/>
    <w:rsid w:val="00D75F26"/>
    <w:rsid w:val="00D93DBB"/>
    <w:rsid w:val="00DD7908"/>
    <w:rsid w:val="00DE629F"/>
    <w:rsid w:val="00E13CCE"/>
    <w:rsid w:val="00E16F56"/>
    <w:rsid w:val="00E3462A"/>
    <w:rsid w:val="00E44850"/>
    <w:rsid w:val="00E52923"/>
    <w:rsid w:val="00E56492"/>
    <w:rsid w:val="00E64C0C"/>
    <w:rsid w:val="00E81664"/>
    <w:rsid w:val="00E913AB"/>
    <w:rsid w:val="00EB127C"/>
    <w:rsid w:val="00EC2947"/>
    <w:rsid w:val="00EC3D64"/>
    <w:rsid w:val="00EC7B9C"/>
    <w:rsid w:val="00ED0F2B"/>
    <w:rsid w:val="00EE02D1"/>
    <w:rsid w:val="00EE451C"/>
    <w:rsid w:val="00EE5E29"/>
    <w:rsid w:val="00EF528B"/>
    <w:rsid w:val="00F06072"/>
    <w:rsid w:val="00F14F71"/>
    <w:rsid w:val="00F1637F"/>
    <w:rsid w:val="00F176A4"/>
    <w:rsid w:val="00F3042D"/>
    <w:rsid w:val="00F31FFD"/>
    <w:rsid w:val="00F4471C"/>
    <w:rsid w:val="00F4472F"/>
    <w:rsid w:val="00F534E0"/>
    <w:rsid w:val="00F54C70"/>
    <w:rsid w:val="00F642B0"/>
    <w:rsid w:val="00F9046F"/>
    <w:rsid w:val="00F93418"/>
    <w:rsid w:val="00F96E66"/>
    <w:rsid w:val="00FA4156"/>
    <w:rsid w:val="00FA4931"/>
    <w:rsid w:val="00FC30EA"/>
    <w:rsid w:val="00FC3709"/>
    <w:rsid w:val="00FD246B"/>
    <w:rsid w:val="00FE6A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A5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1664"/>
  </w:style>
  <w:style w:type="paragraph" w:styleId="berschrift1">
    <w:name w:val="heading 1"/>
    <w:basedOn w:val="Standard"/>
    <w:next w:val="Standard"/>
    <w:link w:val="berschrift1Zchn"/>
    <w:qFormat/>
    <w:rsid w:val="00E81664"/>
    <w:pPr>
      <w:keepNext/>
      <w:numPr>
        <w:numId w:val="4"/>
      </w:numPr>
      <w:spacing w:after="240" w:line="240" w:lineRule="auto"/>
      <w:outlineLvl w:val="0"/>
    </w:pPr>
    <w:rPr>
      <w:rFonts w:ascii="Arial" w:eastAsia="Times New Roman" w:hAnsi="Arial" w:cs="Times New Roman"/>
      <w:b/>
      <w:bCs/>
      <w:kern w:val="36"/>
      <w:sz w:val="26"/>
      <w:szCs w:val="48"/>
      <w:lang w:eastAsia="de-DE"/>
    </w:rPr>
  </w:style>
  <w:style w:type="paragraph" w:styleId="berschrift2">
    <w:name w:val="heading 2"/>
    <w:basedOn w:val="Standard"/>
    <w:next w:val="Standard"/>
    <w:link w:val="berschrift2Zchn"/>
    <w:autoRedefine/>
    <w:qFormat/>
    <w:rsid w:val="00E81664"/>
    <w:pPr>
      <w:numPr>
        <w:ilvl w:val="1"/>
        <w:numId w:val="4"/>
      </w:numPr>
      <w:spacing w:before="240" w:after="240" w:line="240" w:lineRule="auto"/>
      <w:ind w:left="578" w:hanging="578"/>
      <w:outlineLvl w:val="1"/>
    </w:pPr>
    <w:rPr>
      <w:rFonts w:ascii="Arial" w:eastAsia="Times New Roman" w:hAnsi="Arial" w:cs="Times New Roman"/>
      <w:b/>
      <w:bCs/>
      <w:sz w:val="24"/>
      <w:szCs w:val="36"/>
      <w:lang w:eastAsia="de-DE"/>
    </w:rPr>
  </w:style>
  <w:style w:type="paragraph" w:styleId="berschrift3">
    <w:name w:val="heading 3"/>
    <w:basedOn w:val="Standard"/>
    <w:next w:val="Standard"/>
    <w:link w:val="berschrift3Zchn"/>
    <w:qFormat/>
    <w:rsid w:val="00E81664"/>
    <w:pPr>
      <w:numPr>
        <w:ilvl w:val="2"/>
        <w:numId w:val="4"/>
      </w:numPr>
      <w:spacing w:before="240" w:after="240" w:line="240" w:lineRule="auto"/>
      <w:outlineLvl w:val="2"/>
    </w:pPr>
    <w:rPr>
      <w:rFonts w:ascii="Arial" w:eastAsia="Times New Roman" w:hAnsi="Arial" w:cs="Times New Roman"/>
      <w:bCs/>
      <w:sz w:val="24"/>
      <w:szCs w:val="27"/>
      <w:lang w:eastAsia="de-DE"/>
    </w:rPr>
  </w:style>
  <w:style w:type="paragraph" w:styleId="berschrift4">
    <w:name w:val="heading 4"/>
    <w:basedOn w:val="Standard"/>
    <w:next w:val="Standard"/>
    <w:link w:val="berschrift4Zchn"/>
    <w:rsid w:val="00E81664"/>
    <w:pPr>
      <w:keepNext/>
      <w:numPr>
        <w:ilvl w:val="3"/>
        <w:numId w:val="4"/>
      </w:numPr>
      <w:spacing w:before="240" w:after="60" w:line="312" w:lineRule="auto"/>
      <w:jc w:val="both"/>
      <w:outlineLvl w:val="3"/>
    </w:pPr>
    <w:rPr>
      <w:rFonts w:ascii="Times New Roman" w:eastAsia="Times New Roman" w:hAnsi="Times New Roman" w:cs="Times New Roman"/>
      <w:b/>
      <w:bCs/>
      <w:sz w:val="28"/>
      <w:szCs w:val="28"/>
      <w:lang w:eastAsia="de-DE"/>
    </w:rPr>
  </w:style>
  <w:style w:type="paragraph" w:styleId="berschrift5">
    <w:name w:val="heading 5"/>
    <w:basedOn w:val="Standard"/>
    <w:next w:val="Standard"/>
    <w:link w:val="berschrift5Zchn"/>
    <w:rsid w:val="00E81664"/>
    <w:pPr>
      <w:numPr>
        <w:ilvl w:val="4"/>
        <w:numId w:val="4"/>
      </w:numPr>
      <w:spacing w:before="240" w:after="60" w:line="312" w:lineRule="auto"/>
      <w:jc w:val="both"/>
      <w:outlineLvl w:val="4"/>
    </w:pPr>
    <w:rPr>
      <w:rFonts w:ascii="Arial" w:eastAsia="Times New Roman" w:hAnsi="Arial" w:cs="Times New Roman"/>
      <w:b/>
      <w:bCs/>
      <w:i/>
      <w:iCs/>
      <w:sz w:val="26"/>
      <w:szCs w:val="26"/>
      <w:lang w:eastAsia="de-DE"/>
    </w:rPr>
  </w:style>
  <w:style w:type="paragraph" w:styleId="berschrift6">
    <w:name w:val="heading 6"/>
    <w:basedOn w:val="Standard"/>
    <w:next w:val="Standard"/>
    <w:link w:val="berschrift6Zchn"/>
    <w:rsid w:val="00E81664"/>
    <w:pPr>
      <w:numPr>
        <w:ilvl w:val="5"/>
        <w:numId w:val="4"/>
      </w:numPr>
      <w:spacing w:before="240" w:after="60" w:line="312" w:lineRule="auto"/>
      <w:jc w:val="both"/>
      <w:outlineLvl w:val="5"/>
    </w:pPr>
    <w:rPr>
      <w:rFonts w:ascii="Times New Roman" w:eastAsia="Times New Roman" w:hAnsi="Times New Roman" w:cs="Times New Roman"/>
      <w:b/>
      <w:bCs/>
      <w:lang w:eastAsia="de-DE"/>
    </w:rPr>
  </w:style>
  <w:style w:type="paragraph" w:styleId="berschrift7">
    <w:name w:val="heading 7"/>
    <w:basedOn w:val="Standard"/>
    <w:next w:val="Standard"/>
    <w:link w:val="berschrift7Zchn"/>
    <w:rsid w:val="00E81664"/>
    <w:pPr>
      <w:numPr>
        <w:ilvl w:val="6"/>
        <w:numId w:val="4"/>
      </w:numPr>
      <w:spacing w:before="240" w:after="60" w:line="312" w:lineRule="auto"/>
      <w:jc w:val="both"/>
      <w:outlineLvl w:val="6"/>
    </w:pPr>
    <w:rPr>
      <w:rFonts w:ascii="Times New Roman" w:eastAsia="Times New Roman" w:hAnsi="Times New Roman" w:cs="Times New Roman"/>
      <w:sz w:val="24"/>
      <w:szCs w:val="24"/>
      <w:lang w:eastAsia="de-DE"/>
    </w:rPr>
  </w:style>
  <w:style w:type="paragraph" w:styleId="berschrift8">
    <w:name w:val="heading 8"/>
    <w:basedOn w:val="Standard"/>
    <w:next w:val="Standard"/>
    <w:link w:val="berschrift8Zchn"/>
    <w:rsid w:val="00E81664"/>
    <w:pPr>
      <w:numPr>
        <w:ilvl w:val="7"/>
        <w:numId w:val="4"/>
      </w:numPr>
      <w:spacing w:before="240" w:after="60" w:line="312" w:lineRule="auto"/>
      <w:jc w:val="both"/>
      <w:outlineLvl w:val="7"/>
    </w:pPr>
    <w:rPr>
      <w:rFonts w:ascii="Times New Roman" w:eastAsia="Times New Roman" w:hAnsi="Times New Roman" w:cs="Times New Roman"/>
      <w:i/>
      <w:iCs/>
      <w:sz w:val="24"/>
      <w:szCs w:val="24"/>
      <w:lang w:eastAsia="de-DE"/>
    </w:rPr>
  </w:style>
  <w:style w:type="paragraph" w:styleId="berschrift9">
    <w:name w:val="heading 9"/>
    <w:basedOn w:val="Standard"/>
    <w:next w:val="Standard"/>
    <w:link w:val="berschrift9Zchn"/>
    <w:rsid w:val="00E81664"/>
    <w:pPr>
      <w:numPr>
        <w:ilvl w:val="8"/>
        <w:numId w:val="4"/>
      </w:numPr>
      <w:spacing w:before="240" w:after="60" w:line="312" w:lineRule="auto"/>
      <w:jc w:val="both"/>
      <w:outlineLvl w:val="8"/>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81664"/>
    <w:rPr>
      <w:rFonts w:ascii="Arial" w:eastAsia="Times New Roman" w:hAnsi="Arial" w:cs="Times New Roman"/>
      <w:b/>
      <w:bCs/>
      <w:kern w:val="36"/>
      <w:sz w:val="26"/>
      <w:szCs w:val="48"/>
      <w:lang w:eastAsia="de-DE"/>
    </w:rPr>
  </w:style>
  <w:style w:type="character" w:customStyle="1" w:styleId="berschrift2Zchn">
    <w:name w:val="Überschrift 2 Zchn"/>
    <w:basedOn w:val="Absatz-Standardschriftart"/>
    <w:link w:val="berschrift2"/>
    <w:rsid w:val="00E81664"/>
    <w:rPr>
      <w:rFonts w:ascii="Arial" w:eastAsia="Times New Roman" w:hAnsi="Arial" w:cs="Times New Roman"/>
      <w:b/>
      <w:bCs/>
      <w:sz w:val="24"/>
      <w:szCs w:val="36"/>
      <w:lang w:eastAsia="de-DE"/>
    </w:rPr>
  </w:style>
  <w:style w:type="character" w:customStyle="1" w:styleId="berschrift3Zchn">
    <w:name w:val="Überschrift 3 Zchn"/>
    <w:basedOn w:val="Absatz-Standardschriftart"/>
    <w:link w:val="berschrift3"/>
    <w:rsid w:val="00E81664"/>
    <w:rPr>
      <w:rFonts w:ascii="Arial" w:eastAsia="Times New Roman" w:hAnsi="Arial" w:cs="Times New Roman"/>
      <w:bCs/>
      <w:sz w:val="24"/>
      <w:szCs w:val="27"/>
      <w:lang w:eastAsia="de-DE"/>
    </w:rPr>
  </w:style>
  <w:style w:type="character" w:customStyle="1" w:styleId="berschrift4Zchn">
    <w:name w:val="Überschrift 4 Zchn"/>
    <w:basedOn w:val="Absatz-Standardschriftart"/>
    <w:link w:val="berschrift4"/>
    <w:rsid w:val="00E81664"/>
    <w:rPr>
      <w:rFonts w:ascii="Times New Roman" w:eastAsia="Times New Roman" w:hAnsi="Times New Roman" w:cs="Times New Roman"/>
      <w:b/>
      <w:bCs/>
      <w:sz w:val="28"/>
      <w:szCs w:val="28"/>
      <w:lang w:eastAsia="de-DE"/>
    </w:rPr>
  </w:style>
  <w:style w:type="character" w:customStyle="1" w:styleId="berschrift5Zchn">
    <w:name w:val="Überschrift 5 Zchn"/>
    <w:basedOn w:val="Absatz-Standardschriftart"/>
    <w:link w:val="berschrift5"/>
    <w:rsid w:val="00E81664"/>
    <w:rPr>
      <w:rFonts w:ascii="Arial" w:eastAsia="Times New Roman" w:hAnsi="Arial" w:cs="Times New Roman"/>
      <w:b/>
      <w:bCs/>
      <w:i/>
      <w:iCs/>
      <w:sz w:val="26"/>
      <w:szCs w:val="26"/>
      <w:lang w:eastAsia="de-DE"/>
    </w:rPr>
  </w:style>
  <w:style w:type="character" w:customStyle="1" w:styleId="berschrift6Zchn">
    <w:name w:val="Überschrift 6 Zchn"/>
    <w:basedOn w:val="Absatz-Standardschriftart"/>
    <w:link w:val="berschrift6"/>
    <w:rsid w:val="00E81664"/>
    <w:rPr>
      <w:rFonts w:ascii="Times New Roman" w:eastAsia="Times New Roman" w:hAnsi="Times New Roman" w:cs="Times New Roman"/>
      <w:b/>
      <w:bCs/>
      <w:lang w:eastAsia="de-DE"/>
    </w:rPr>
  </w:style>
  <w:style w:type="character" w:customStyle="1" w:styleId="berschrift7Zchn">
    <w:name w:val="Überschrift 7 Zchn"/>
    <w:basedOn w:val="Absatz-Standardschriftart"/>
    <w:link w:val="berschrift7"/>
    <w:rsid w:val="00E81664"/>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rsid w:val="00E81664"/>
    <w:rPr>
      <w:rFonts w:ascii="Times New Roman" w:eastAsia="Times New Roman" w:hAnsi="Times New Roman" w:cs="Times New Roman"/>
      <w:i/>
      <w:iCs/>
      <w:sz w:val="24"/>
      <w:szCs w:val="24"/>
      <w:lang w:eastAsia="de-DE"/>
    </w:rPr>
  </w:style>
  <w:style w:type="character" w:customStyle="1" w:styleId="berschrift9Zchn">
    <w:name w:val="Überschrift 9 Zchn"/>
    <w:basedOn w:val="Absatz-Standardschriftart"/>
    <w:link w:val="berschrift9"/>
    <w:rsid w:val="00E81664"/>
    <w:rPr>
      <w:rFonts w:ascii="Arial" w:eastAsia="Times New Roman" w:hAnsi="Arial" w:cs="Arial"/>
      <w:lang w:eastAsia="de-DE"/>
    </w:rPr>
  </w:style>
  <w:style w:type="paragraph" w:styleId="Listenabsatz">
    <w:name w:val="List Paragraph"/>
    <w:basedOn w:val="Standard"/>
    <w:uiPriority w:val="34"/>
    <w:qFormat/>
    <w:rsid w:val="00E81664"/>
    <w:pPr>
      <w:ind w:left="720"/>
      <w:contextualSpacing/>
    </w:pPr>
  </w:style>
  <w:style w:type="paragraph" w:styleId="Fuzeile">
    <w:name w:val="footer"/>
    <w:basedOn w:val="Standard"/>
    <w:link w:val="FuzeileZchn"/>
    <w:uiPriority w:val="99"/>
    <w:unhideWhenUsed/>
    <w:rsid w:val="00E816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1664"/>
  </w:style>
  <w:style w:type="table" w:styleId="Tabellenraster">
    <w:name w:val="Table Grid"/>
    <w:basedOn w:val="NormaleTabelle"/>
    <w:uiPriority w:val="59"/>
    <w:rsid w:val="00E81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E816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81664"/>
    <w:rPr>
      <w:rFonts w:asciiTheme="majorHAnsi" w:eastAsiaTheme="majorEastAsia" w:hAnsiTheme="majorHAnsi" w:cstheme="majorBidi"/>
      <w:color w:val="17365D" w:themeColor="text2" w:themeShade="BF"/>
      <w:spacing w:val="5"/>
      <w:kern w:val="28"/>
      <w:sz w:val="52"/>
      <w:szCs w:val="52"/>
    </w:rPr>
  </w:style>
  <w:style w:type="paragraph" w:styleId="Inhaltsverzeichnisberschrift">
    <w:name w:val="TOC Heading"/>
    <w:basedOn w:val="berschrift1"/>
    <w:next w:val="Standard"/>
    <w:uiPriority w:val="39"/>
    <w:unhideWhenUsed/>
    <w:qFormat/>
    <w:rsid w:val="00E81664"/>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Verzeichnis1">
    <w:name w:val="toc 1"/>
    <w:basedOn w:val="Standard"/>
    <w:next w:val="Standard"/>
    <w:autoRedefine/>
    <w:uiPriority w:val="39"/>
    <w:unhideWhenUsed/>
    <w:rsid w:val="00E81664"/>
    <w:pPr>
      <w:spacing w:after="100"/>
    </w:pPr>
  </w:style>
  <w:style w:type="paragraph" w:styleId="Verzeichnis3">
    <w:name w:val="toc 3"/>
    <w:basedOn w:val="Standard"/>
    <w:next w:val="Standard"/>
    <w:autoRedefine/>
    <w:uiPriority w:val="39"/>
    <w:unhideWhenUsed/>
    <w:rsid w:val="00E81664"/>
    <w:pPr>
      <w:spacing w:after="100"/>
      <w:ind w:left="440"/>
    </w:pPr>
  </w:style>
  <w:style w:type="character" w:styleId="Hyperlink">
    <w:name w:val="Hyperlink"/>
    <w:basedOn w:val="Absatz-Standardschriftart"/>
    <w:uiPriority w:val="99"/>
    <w:unhideWhenUsed/>
    <w:rsid w:val="00E81664"/>
    <w:rPr>
      <w:color w:val="0000FF" w:themeColor="hyperlink"/>
      <w:u w:val="single"/>
    </w:rPr>
  </w:style>
  <w:style w:type="paragraph" w:styleId="Funotentext">
    <w:name w:val="footnote text"/>
    <w:basedOn w:val="Standard"/>
    <w:link w:val="FunotentextZchn"/>
    <w:uiPriority w:val="99"/>
    <w:semiHidden/>
    <w:unhideWhenUsed/>
    <w:rsid w:val="00E8166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81664"/>
    <w:rPr>
      <w:sz w:val="20"/>
      <w:szCs w:val="20"/>
    </w:rPr>
  </w:style>
  <w:style w:type="character" w:styleId="Funotenzeichen">
    <w:name w:val="footnote reference"/>
    <w:basedOn w:val="Absatz-Standardschriftart"/>
    <w:uiPriority w:val="99"/>
    <w:semiHidden/>
    <w:unhideWhenUsed/>
    <w:rsid w:val="00E81664"/>
    <w:rPr>
      <w:vertAlign w:val="superscript"/>
    </w:rPr>
  </w:style>
  <w:style w:type="character" w:styleId="Buchtitel">
    <w:name w:val="Book Title"/>
    <w:basedOn w:val="Absatz-Standardschriftart"/>
    <w:uiPriority w:val="33"/>
    <w:qFormat/>
    <w:rsid w:val="00E81664"/>
    <w:rPr>
      <w:b/>
      <w:bCs/>
      <w:smallCaps/>
      <w:spacing w:val="5"/>
    </w:rPr>
  </w:style>
  <w:style w:type="paragraph" w:styleId="IntensivesZitat">
    <w:name w:val="Intense Quote"/>
    <w:basedOn w:val="Standard"/>
    <w:next w:val="Standard"/>
    <w:link w:val="IntensivesZitatZchn"/>
    <w:uiPriority w:val="30"/>
    <w:qFormat/>
    <w:rsid w:val="00E8166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E81664"/>
    <w:rPr>
      <w:b/>
      <w:bCs/>
      <w:i/>
      <w:iCs/>
      <w:color w:val="4F81BD" w:themeColor="accent1"/>
    </w:rPr>
  </w:style>
  <w:style w:type="paragraph" w:styleId="Sprechblasentext">
    <w:name w:val="Balloon Text"/>
    <w:basedOn w:val="Standard"/>
    <w:link w:val="SprechblasentextZchn"/>
    <w:uiPriority w:val="99"/>
    <w:semiHidden/>
    <w:unhideWhenUsed/>
    <w:rsid w:val="00E816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1664"/>
    <w:rPr>
      <w:rFonts w:ascii="Tahoma" w:hAnsi="Tahoma" w:cs="Tahoma"/>
      <w:sz w:val="16"/>
      <w:szCs w:val="16"/>
    </w:rPr>
  </w:style>
  <w:style w:type="paragraph" w:styleId="Kopfzeile">
    <w:name w:val="header"/>
    <w:basedOn w:val="Standard"/>
    <w:link w:val="KopfzeileZchn"/>
    <w:uiPriority w:val="99"/>
    <w:unhideWhenUsed/>
    <w:rsid w:val="00294D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4DAD"/>
  </w:style>
  <w:style w:type="character" w:styleId="Kommentarzeichen">
    <w:name w:val="annotation reference"/>
    <w:basedOn w:val="Absatz-Standardschriftart"/>
    <w:uiPriority w:val="99"/>
    <w:semiHidden/>
    <w:unhideWhenUsed/>
    <w:rsid w:val="004772CE"/>
    <w:rPr>
      <w:sz w:val="16"/>
      <w:szCs w:val="16"/>
    </w:rPr>
  </w:style>
  <w:style w:type="paragraph" w:styleId="Kommentartext">
    <w:name w:val="annotation text"/>
    <w:basedOn w:val="Standard"/>
    <w:link w:val="KommentartextZchn"/>
    <w:uiPriority w:val="99"/>
    <w:semiHidden/>
    <w:unhideWhenUsed/>
    <w:rsid w:val="004772C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72CE"/>
    <w:rPr>
      <w:sz w:val="20"/>
      <w:szCs w:val="20"/>
    </w:rPr>
  </w:style>
  <w:style w:type="paragraph" w:styleId="Kommentarthema">
    <w:name w:val="annotation subject"/>
    <w:basedOn w:val="Kommentartext"/>
    <w:next w:val="Kommentartext"/>
    <w:link w:val="KommentarthemaZchn"/>
    <w:uiPriority w:val="99"/>
    <w:semiHidden/>
    <w:unhideWhenUsed/>
    <w:rsid w:val="004772CE"/>
    <w:rPr>
      <w:b/>
      <w:bCs/>
    </w:rPr>
  </w:style>
  <w:style w:type="character" w:customStyle="1" w:styleId="KommentarthemaZchn">
    <w:name w:val="Kommentarthema Zchn"/>
    <w:basedOn w:val="KommentartextZchn"/>
    <w:link w:val="Kommentarthema"/>
    <w:uiPriority w:val="99"/>
    <w:semiHidden/>
    <w:rsid w:val="004772CE"/>
    <w:rPr>
      <w:b/>
      <w:bCs/>
      <w:sz w:val="20"/>
      <w:szCs w:val="20"/>
    </w:rPr>
  </w:style>
  <w:style w:type="paragraph" w:customStyle="1" w:styleId="AufzhlungAuflagen">
    <w:name w:val="Aufzählung_Auflagen"/>
    <w:basedOn w:val="Standard"/>
    <w:qFormat/>
    <w:rsid w:val="0029000F"/>
    <w:pPr>
      <w:numPr>
        <w:numId w:val="18"/>
      </w:numPr>
      <w:spacing w:after="120" w:line="312" w:lineRule="auto"/>
      <w:jc w:val="both"/>
    </w:pPr>
    <w:rPr>
      <w:rFonts w:ascii="Univers" w:eastAsia="Times New Roman" w:hAnsi="Univers" w:cs="Times New Roman"/>
      <w:sz w:val="24"/>
      <w:szCs w:val="24"/>
      <w:lang w:eastAsia="de-DE"/>
    </w:rPr>
  </w:style>
  <w:style w:type="character" w:customStyle="1" w:styleId="UnresolvedMention">
    <w:name w:val="Unresolved Mention"/>
    <w:basedOn w:val="Absatz-Standardschriftart"/>
    <w:uiPriority w:val="99"/>
    <w:semiHidden/>
    <w:unhideWhenUsed/>
    <w:rsid w:val="003A641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1664"/>
  </w:style>
  <w:style w:type="paragraph" w:styleId="berschrift1">
    <w:name w:val="heading 1"/>
    <w:basedOn w:val="Standard"/>
    <w:next w:val="Standard"/>
    <w:link w:val="berschrift1Zchn"/>
    <w:qFormat/>
    <w:rsid w:val="00E81664"/>
    <w:pPr>
      <w:keepNext/>
      <w:numPr>
        <w:numId w:val="4"/>
      </w:numPr>
      <w:spacing w:after="240" w:line="240" w:lineRule="auto"/>
      <w:outlineLvl w:val="0"/>
    </w:pPr>
    <w:rPr>
      <w:rFonts w:ascii="Arial" w:eastAsia="Times New Roman" w:hAnsi="Arial" w:cs="Times New Roman"/>
      <w:b/>
      <w:bCs/>
      <w:kern w:val="36"/>
      <w:sz w:val="26"/>
      <w:szCs w:val="48"/>
      <w:lang w:eastAsia="de-DE"/>
    </w:rPr>
  </w:style>
  <w:style w:type="paragraph" w:styleId="berschrift2">
    <w:name w:val="heading 2"/>
    <w:basedOn w:val="Standard"/>
    <w:next w:val="Standard"/>
    <w:link w:val="berschrift2Zchn"/>
    <w:autoRedefine/>
    <w:qFormat/>
    <w:rsid w:val="00E81664"/>
    <w:pPr>
      <w:numPr>
        <w:ilvl w:val="1"/>
        <w:numId w:val="4"/>
      </w:numPr>
      <w:spacing w:before="240" w:after="240" w:line="240" w:lineRule="auto"/>
      <w:ind w:left="578" w:hanging="578"/>
      <w:outlineLvl w:val="1"/>
    </w:pPr>
    <w:rPr>
      <w:rFonts w:ascii="Arial" w:eastAsia="Times New Roman" w:hAnsi="Arial" w:cs="Times New Roman"/>
      <w:b/>
      <w:bCs/>
      <w:sz w:val="24"/>
      <w:szCs w:val="36"/>
      <w:lang w:eastAsia="de-DE"/>
    </w:rPr>
  </w:style>
  <w:style w:type="paragraph" w:styleId="berschrift3">
    <w:name w:val="heading 3"/>
    <w:basedOn w:val="Standard"/>
    <w:next w:val="Standard"/>
    <w:link w:val="berschrift3Zchn"/>
    <w:qFormat/>
    <w:rsid w:val="00E81664"/>
    <w:pPr>
      <w:numPr>
        <w:ilvl w:val="2"/>
        <w:numId w:val="4"/>
      </w:numPr>
      <w:spacing w:before="240" w:after="240" w:line="240" w:lineRule="auto"/>
      <w:outlineLvl w:val="2"/>
    </w:pPr>
    <w:rPr>
      <w:rFonts w:ascii="Arial" w:eastAsia="Times New Roman" w:hAnsi="Arial" w:cs="Times New Roman"/>
      <w:bCs/>
      <w:sz w:val="24"/>
      <w:szCs w:val="27"/>
      <w:lang w:eastAsia="de-DE"/>
    </w:rPr>
  </w:style>
  <w:style w:type="paragraph" w:styleId="berschrift4">
    <w:name w:val="heading 4"/>
    <w:basedOn w:val="Standard"/>
    <w:next w:val="Standard"/>
    <w:link w:val="berschrift4Zchn"/>
    <w:rsid w:val="00E81664"/>
    <w:pPr>
      <w:keepNext/>
      <w:numPr>
        <w:ilvl w:val="3"/>
        <w:numId w:val="4"/>
      </w:numPr>
      <w:spacing w:before="240" w:after="60" w:line="312" w:lineRule="auto"/>
      <w:jc w:val="both"/>
      <w:outlineLvl w:val="3"/>
    </w:pPr>
    <w:rPr>
      <w:rFonts w:ascii="Times New Roman" w:eastAsia="Times New Roman" w:hAnsi="Times New Roman" w:cs="Times New Roman"/>
      <w:b/>
      <w:bCs/>
      <w:sz w:val="28"/>
      <w:szCs w:val="28"/>
      <w:lang w:eastAsia="de-DE"/>
    </w:rPr>
  </w:style>
  <w:style w:type="paragraph" w:styleId="berschrift5">
    <w:name w:val="heading 5"/>
    <w:basedOn w:val="Standard"/>
    <w:next w:val="Standard"/>
    <w:link w:val="berschrift5Zchn"/>
    <w:rsid w:val="00E81664"/>
    <w:pPr>
      <w:numPr>
        <w:ilvl w:val="4"/>
        <w:numId w:val="4"/>
      </w:numPr>
      <w:spacing w:before="240" w:after="60" w:line="312" w:lineRule="auto"/>
      <w:jc w:val="both"/>
      <w:outlineLvl w:val="4"/>
    </w:pPr>
    <w:rPr>
      <w:rFonts w:ascii="Arial" w:eastAsia="Times New Roman" w:hAnsi="Arial" w:cs="Times New Roman"/>
      <w:b/>
      <w:bCs/>
      <w:i/>
      <w:iCs/>
      <w:sz w:val="26"/>
      <w:szCs w:val="26"/>
      <w:lang w:eastAsia="de-DE"/>
    </w:rPr>
  </w:style>
  <w:style w:type="paragraph" w:styleId="berschrift6">
    <w:name w:val="heading 6"/>
    <w:basedOn w:val="Standard"/>
    <w:next w:val="Standard"/>
    <w:link w:val="berschrift6Zchn"/>
    <w:rsid w:val="00E81664"/>
    <w:pPr>
      <w:numPr>
        <w:ilvl w:val="5"/>
        <w:numId w:val="4"/>
      </w:numPr>
      <w:spacing w:before="240" w:after="60" w:line="312" w:lineRule="auto"/>
      <w:jc w:val="both"/>
      <w:outlineLvl w:val="5"/>
    </w:pPr>
    <w:rPr>
      <w:rFonts w:ascii="Times New Roman" w:eastAsia="Times New Roman" w:hAnsi="Times New Roman" w:cs="Times New Roman"/>
      <w:b/>
      <w:bCs/>
      <w:lang w:eastAsia="de-DE"/>
    </w:rPr>
  </w:style>
  <w:style w:type="paragraph" w:styleId="berschrift7">
    <w:name w:val="heading 7"/>
    <w:basedOn w:val="Standard"/>
    <w:next w:val="Standard"/>
    <w:link w:val="berschrift7Zchn"/>
    <w:rsid w:val="00E81664"/>
    <w:pPr>
      <w:numPr>
        <w:ilvl w:val="6"/>
        <w:numId w:val="4"/>
      </w:numPr>
      <w:spacing w:before="240" w:after="60" w:line="312" w:lineRule="auto"/>
      <w:jc w:val="both"/>
      <w:outlineLvl w:val="6"/>
    </w:pPr>
    <w:rPr>
      <w:rFonts w:ascii="Times New Roman" w:eastAsia="Times New Roman" w:hAnsi="Times New Roman" w:cs="Times New Roman"/>
      <w:sz w:val="24"/>
      <w:szCs w:val="24"/>
      <w:lang w:eastAsia="de-DE"/>
    </w:rPr>
  </w:style>
  <w:style w:type="paragraph" w:styleId="berschrift8">
    <w:name w:val="heading 8"/>
    <w:basedOn w:val="Standard"/>
    <w:next w:val="Standard"/>
    <w:link w:val="berschrift8Zchn"/>
    <w:rsid w:val="00E81664"/>
    <w:pPr>
      <w:numPr>
        <w:ilvl w:val="7"/>
        <w:numId w:val="4"/>
      </w:numPr>
      <w:spacing w:before="240" w:after="60" w:line="312" w:lineRule="auto"/>
      <w:jc w:val="both"/>
      <w:outlineLvl w:val="7"/>
    </w:pPr>
    <w:rPr>
      <w:rFonts w:ascii="Times New Roman" w:eastAsia="Times New Roman" w:hAnsi="Times New Roman" w:cs="Times New Roman"/>
      <w:i/>
      <w:iCs/>
      <w:sz w:val="24"/>
      <w:szCs w:val="24"/>
      <w:lang w:eastAsia="de-DE"/>
    </w:rPr>
  </w:style>
  <w:style w:type="paragraph" w:styleId="berschrift9">
    <w:name w:val="heading 9"/>
    <w:basedOn w:val="Standard"/>
    <w:next w:val="Standard"/>
    <w:link w:val="berschrift9Zchn"/>
    <w:rsid w:val="00E81664"/>
    <w:pPr>
      <w:numPr>
        <w:ilvl w:val="8"/>
        <w:numId w:val="4"/>
      </w:numPr>
      <w:spacing w:before="240" w:after="60" w:line="312" w:lineRule="auto"/>
      <w:jc w:val="both"/>
      <w:outlineLvl w:val="8"/>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81664"/>
    <w:rPr>
      <w:rFonts w:ascii="Arial" w:eastAsia="Times New Roman" w:hAnsi="Arial" w:cs="Times New Roman"/>
      <w:b/>
      <w:bCs/>
      <w:kern w:val="36"/>
      <w:sz w:val="26"/>
      <w:szCs w:val="48"/>
      <w:lang w:eastAsia="de-DE"/>
    </w:rPr>
  </w:style>
  <w:style w:type="character" w:customStyle="1" w:styleId="berschrift2Zchn">
    <w:name w:val="Überschrift 2 Zchn"/>
    <w:basedOn w:val="Absatz-Standardschriftart"/>
    <w:link w:val="berschrift2"/>
    <w:rsid w:val="00E81664"/>
    <w:rPr>
      <w:rFonts w:ascii="Arial" w:eastAsia="Times New Roman" w:hAnsi="Arial" w:cs="Times New Roman"/>
      <w:b/>
      <w:bCs/>
      <w:sz w:val="24"/>
      <w:szCs w:val="36"/>
      <w:lang w:eastAsia="de-DE"/>
    </w:rPr>
  </w:style>
  <w:style w:type="character" w:customStyle="1" w:styleId="berschrift3Zchn">
    <w:name w:val="Überschrift 3 Zchn"/>
    <w:basedOn w:val="Absatz-Standardschriftart"/>
    <w:link w:val="berschrift3"/>
    <w:rsid w:val="00E81664"/>
    <w:rPr>
      <w:rFonts w:ascii="Arial" w:eastAsia="Times New Roman" w:hAnsi="Arial" w:cs="Times New Roman"/>
      <w:bCs/>
      <w:sz w:val="24"/>
      <w:szCs w:val="27"/>
      <w:lang w:eastAsia="de-DE"/>
    </w:rPr>
  </w:style>
  <w:style w:type="character" w:customStyle="1" w:styleId="berschrift4Zchn">
    <w:name w:val="Überschrift 4 Zchn"/>
    <w:basedOn w:val="Absatz-Standardschriftart"/>
    <w:link w:val="berschrift4"/>
    <w:rsid w:val="00E81664"/>
    <w:rPr>
      <w:rFonts w:ascii="Times New Roman" w:eastAsia="Times New Roman" w:hAnsi="Times New Roman" w:cs="Times New Roman"/>
      <w:b/>
      <w:bCs/>
      <w:sz w:val="28"/>
      <w:szCs w:val="28"/>
      <w:lang w:eastAsia="de-DE"/>
    </w:rPr>
  </w:style>
  <w:style w:type="character" w:customStyle="1" w:styleId="berschrift5Zchn">
    <w:name w:val="Überschrift 5 Zchn"/>
    <w:basedOn w:val="Absatz-Standardschriftart"/>
    <w:link w:val="berschrift5"/>
    <w:rsid w:val="00E81664"/>
    <w:rPr>
      <w:rFonts w:ascii="Arial" w:eastAsia="Times New Roman" w:hAnsi="Arial" w:cs="Times New Roman"/>
      <w:b/>
      <w:bCs/>
      <w:i/>
      <w:iCs/>
      <w:sz w:val="26"/>
      <w:szCs w:val="26"/>
      <w:lang w:eastAsia="de-DE"/>
    </w:rPr>
  </w:style>
  <w:style w:type="character" w:customStyle="1" w:styleId="berschrift6Zchn">
    <w:name w:val="Überschrift 6 Zchn"/>
    <w:basedOn w:val="Absatz-Standardschriftart"/>
    <w:link w:val="berschrift6"/>
    <w:rsid w:val="00E81664"/>
    <w:rPr>
      <w:rFonts w:ascii="Times New Roman" w:eastAsia="Times New Roman" w:hAnsi="Times New Roman" w:cs="Times New Roman"/>
      <w:b/>
      <w:bCs/>
      <w:lang w:eastAsia="de-DE"/>
    </w:rPr>
  </w:style>
  <w:style w:type="character" w:customStyle="1" w:styleId="berschrift7Zchn">
    <w:name w:val="Überschrift 7 Zchn"/>
    <w:basedOn w:val="Absatz-Standardschriftart"/>
    <w:link w:val="berschrift7"/>
    <w:rsid w:val="00E81664"/>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rsid w:val="00E81664"/>
    <w:rPr>
      <w:rFonts w:ascii="Times New Roman" w:eastAsia="Times New Roman" w:hAnsi="Times New Roman" w:cs="Times New Roman"/>
      <w:i/>
      <w:iCs/>
      <w:sz w:val="24"/>
      <w:szCs w:val="24"/>
      <w:lang w:eastAsia="de-DE"/>
    </w:rPr>
  </w:style>
  <w:style w:type="character" w:customStyle="1" w:styleId="berschrift9Zchn">
    <w:name w:val="Überschrift 9 Zchn"/>
    <w:basedOn w:val="Absatz-Standardschriftart"/>
    <w:link w:val="berschrift9"/>
    <w:rsid w:val="00E81664"/>
    <w:rPr>
      <w:rFonts w:ascii="Arial" w:eastAsia="Times New Roman" w:hAnsi="Arial" w:cs="Arial"/>
      <w:lang w:eastAsia="de-DE"/>
    </w:rPr>
  </w:style>
  <w:style w:type="paragraph" w:styleId="Listenabsatz">
    <w:name w:val="List Paragraph"/>
    <w:basedOn w:val="Standard"/>
    <w:uiPriority w:val="34"/>
    <w:qFormat/>
    <w:rsid w:val="00E81664"/>
    <w:pPr>
      <w:ind w:left="720"/>
      <w:contextualSpacing/>
    </w:pPr>
  </w:style>
  <w:style w:type="paragraph" w:styleId="Fuzeile">
    <w:name w:val="footer"/>
    <w:basedOn w:val="Standard"/>
    <w:link w:val="FuzeileZchn"/>
    <w:uiPriority w:val="99"/>
    <w:unhideWhenUsed/>
    <w:rsid w:val="00E816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1664"/>
  </w:style>
  <w:style w:type="table" w:styleId="Tabellenraster">
    <w:name w:val="Table Grid"/>
    <w:basedOn w:val="NormaleTabelle"/>
    <w:uiPriority w:val="59"/>
    <w:rsid w:val="00E81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E816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81664"/>
    <w:rPr>
      <w:rFonts w:asciiTheme="majorHAnsi" w:eastAsiaTheme="majorEastAsia" w:hAnsiTheme="majorHAnsi" w:cstheme="majorBidi"/>
      <w:color w:val="17365D" w:themeColor="text2" w:themeShade="BF"/>
      <w:spacing w:val="5"/>
      <w:kern w:val="28"/>
      <w:sz w:val="52"/>
      <w:szCs w:val="52"/>
    </w:rPr>
  </w:style>
  <w:style w:type="paragraph" w:styleId="Inhaltsverzeichnisberschrift">
    <w:name w:val="TOC Heading"/>
    <w:basedOn w:val="berschrift1"/>
    <w:next w:val="Standard"/>
    <w:uiPriority w:val="39"/>
    <w:unhideWhenUsed/>
    <w:qFormat/>
    <w:rsid w:val="00E81664"/>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Verzeichnis1">
    <w:name w:val="toc 1"/>
    <w:basedOn w:val="Standard"/>
    <w:next w:val="Standard"/>
    <w:autoRedefine/>
    <w:uiPriority w:val="39"/>
    <w:unhideWhenUsed/>
    <w:rsid w:val="00E81664"/>
    <w:pPr>
      <w:spacing w:after="100"/>
    </w:pPr>
  </w:style>
  <w:style w:type="paragraph" w:styleId="Verzeichnis3">
    <w:name w:val="toc 3"/>
    <w:basedOn w:val="Standard"/>
    <w:next w:val="Standard"/>
    <w:autoRedefine/>
    <w:uiPriority w:val="39"/>
    <w:unhideWhenUsed/>
    <w:rsid w:val="00E81664"/>
    <w:pPr>
      <w:spacing w:after="100"/>
      <w:ind w:left="440"/>
    </w:pPr>
  </w:style>
  <w:style w:type="character" w:styleId="Hyperlink">
    <w:name w:val="Hyperlink"/>
    <w:basedOn w:val="Absatz-Standardschriftart"/>
    <w:uiPriority w:val="99"/>
    <w:unhideWhenUsed/>
    <w:rsid w:val="00E81664"/>
    <w:rPr>
      <w:color w:val="0000FF" w:themeColor="hyperlink"/>
      <w:u w:val="single"/>
    </w:rPr>
  </w:style>
  <w:style w:type="paragraph" w:styleId="Funotentext">
    <w:name w:val="footnote text"/>
    <w:basedOn w:val="Standard"/>
    <w:link w:val="FunotentextZchn"/>
    <w:uiPriority w:val="99"/>
    <w:semiHidden/>
    <w:unhideWhenUsed/>
    <w:rsid w:val="00E8166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81664"/>
    <w:rPr>
      <w:sz w:val="20"/>
      <w:szCs w:val="20"/>
    </w:rPr>
  </w:style>
  <w:style w:type="character" w:styleId="Funotenzeichen">
    <w:name w:val="footnote reference"/>
    <w:basedOn w:val="Absatz-Standardschriftart"/>
    <w:uiPriority w:val="99"/>
    <w:semiHidden/>
    <w:unhideWhenUsed/>
    <w:rsid w:val="00E81664"/>
    <w:rPr>
      <w:vertAlign w:val="superscript"/>
    </w:rPr>
  </w:style>
  <w:style w:type="character" w:styleId="Buchtitel">
    <w:name w:val="Book Title"/>
    <w:basedOn w:val="Absatz-Standardschriftart"/>
    <w:uiPriority w:val="33"/>
    <w:qFormat/>
    <w:rsid w:val="00E81664"/>
    <w:rPr>
      <w:b/>
      <w:bCs/>
      <w:smallCaps/>
      <w:spacing w:val="5"/>
    </w:rPr>
  </w:style>
  <w:style w:type="paragraph" w:styleId="IntensivesZitat">
    <w:name w:val="Intense Quote"/>
    <w:basedOn w:val="Standard"/>
    <w:next w:val="Standard"/>
    <w:link w:val="IntensivesZitatZchn"/>
    <w:uiPriority w:val="30"/>
    <w:qFormat/>
    <w:rsid w:val="00E8166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E81664"/>
    <w:rPr>
      <w:b/>
      <w:bCs/>
      <w:i/>
      <w:iCs/>
      <w:color w:val="4F81BD" w:themeColor="accent1"/>
    </w:rPr>
  </w:style>
  <w:style w:type="paragraph" w:styleId="Sprechblasentext">
    <w:name w:val="Balloon Text"/>
    <w:basedOn w:val="Standard"/>
    <w:link w:val="SprechblasentextZchn"/>
    <w:uiPriority w:val="99"/>
    <w:semiHidden/>
    <w:unhideWhenUsed/>
    <w:rsid w:val="00E816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1664"/>
    <w:rPr>
      <w:rFonts w:ascii="Tahoma" w:hAnsi="Tahoma" w:cs="Tahoma"/>
      <w:sz w:val="16"/>
      <w:szCs w:val="16"/>
    </w:rPr>
  </w:style>
  <w:style w:type="paragraph" w:styleId="Kopfzeile">
    <w:name w:val="header"/>
    <w:basedOn w:val="Standard"/>
    <w:link w:val="KopfzeileZchn"/>
    <w:uiPriority w:val="99"/>
    <w:unhideWhenUsed/>
    <w:rsid w:val="00294D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4DAD"/>
  </w:style>
  <w:style w:type="character" w:styleId="Kommentarzeichen">
    <w:name w:val="annotation reference"/>
    <w:basedOn w:val="Absatz-Standardschriftart"/>
    <w:uiPriority w:val="99"/>
    <w:semiHidden/>
    <w:unhideWhenUsed/>
    <w:rsid w:val="004772CE"/>
    <w:rPr>
      <w:sz w:val="16"/>
      <w:szCs w:val="16"/>
    </w:rPr>
  </w:style>
  <w:style w:type="paragraph" w:styleId="Kommentartext">
    <w:name w:val="annotation text"/>
    <w:basedOn w:val="Standard"/>
    <w:link w:val="KommentartextZchn"/>
    <w:uiPriority w:val="99"/>
    <w:semiHidden/>
    <w:unhideWhenUsed/>
    <w:rsid w:val="004772C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72CE"/>
    <w:rPr>
      <w:sz w:val="20"/>
      <w:szCs w:val="20"/>
    </w:rPr>
  </w:style>
  <w:style w:type="paragraph" w:styleId="Kommentarthema">
    <w:name w:val="annotation subject"/>
    <w:basedOn w:val="Kommentartext"/>
    <w:next w:val="Kommentartext"/>
    <w:link w:val="KommentarthemaZchn"/>
    <w:uiPriority w:val="99"/>
    <w:semiHidden/>
    <w:unhideWhenUsed/>
    <w:rsid w:val="004772CE"/>
    <w:rPr>
      <w:b/>
      <w:bCs/>
    </w:rPr>
  </w:style>
  <w:style w:type="character" w:customStyle="1" w:styleId="KommentarthemaZchn">
    <w:name w:val="Kommentarthema Zchn"/>
    <w:basedOn w:val="KommentartextZchn"/>
    <w:link w:val="Kommentarthema"/>
    <w:uiPriority w:val="99"/>
    <w:semiHidden/>
    <w:rsid w:val="004772CE"/>
    <w:rPr>
      <w:b/>
      <w:bCs/>
      <w:sz w:val="20"/>
      <w:szCs w:val="20"/>
    </w:rPr>
  </w:style>
  <w:style w:type="paragraph" w:customStyle="1" w:styleId="AufzhlungAuflagen">
    <w:name w:val="Aufzählung_Auflagen"/>
    <w:basedOn w:val="Standard"/>
    <w:qFormat/>
    <w:rsid w:val="0029000F"/>
    <w:pPr>
      <w:numPr>
        <w:numId w:val="18"/>
      </w:numPr>
      <w:spacing w:after="120" w:line="312" w:lineRule="auto"/>
      <w:jc w:val="both"/>
    </w:pPr>
    <w:rPr>
      <w:rFonts w:ascii="Univers" w:eastAsia="Times New Roman" w:hAnsi="Univers" w:cs="Times New Roman"/>
      <w:sz w:val="24"/>
      <w:szCs w:val="24"/>
      <w:lang w:eastAsia="de-DE"/>
    </w:rPr>
  </w:style>
  <w:style w:type="character" w:customStyle="1" w:styleId="UnresolvedMention">
    <w:name w:val="Unresolved Mention"/>
    <w:basedOn w:val="Absatz-Standardschriftart"/>
    <w:uiPriority w:val="99"/>
    <w:semiHidden/>
    <w:unhideWhenUsed/>
    <w:rsid w:val="003A64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11590">
      <w:bodyDiv w:val="1"/>
      <w:marLeft w:val="0"/>
      <w:marRight w:val="0"/>
      <w:marTop w:val="0"/>
      <w:marBottom w:val="0"/>
      <w:divBdr>
        <w:top w:val="none" w:sz="0" w:space="0" w:color="auto"/>
        <w:left w:val="none" w:sz="0" w:space="0" w:color="auto"/>
        <w:bottom w:val="none" w:sz="0" w:space="0" w:color="auto"/>
        <w:right w:val="none" w:sz="0" w:space="0" w:color="auto"/>
      </w:divBdr>
    </w:div>
    <w:div w:id="809396425">
      <w:bodyDiv w:val="1"/>
      <w:marLeft w:val="0"/>
      <w:marRight w:val="0"/>
      <w:marTop w:val="0"/>
      <w:marBottom w:val="0"/>
      <w:divBdr>
        <w:top w:val="none" w:sz="0" w:space="0" w:color="auto"/>
        <w:left w:val="none" w:sz="0" w:space="0" w:color="auto"/>
        <w:bottom w:val="none" w:sz="0" w:space="0" w:color="auto"/>
        <w:right w:val="none" w:sz="0" w:space="0" w:color="auto"/>
      </w:divBdr>
    </w:div>
    <w:div w:id="150805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kkreditierungsrat.de/de/media/9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FD8C05E-A21B-493E-81F3-F756AD483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4676</Words>
  <Characters>29464</Characters>
  <Application>Microsoft Office Word</Application>
  <DocSecurity>0</DocSecurity>
  <Lines>245</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Behrndt</dc:creator>
  <cp:lastModifiedBy>SpaetEl</cp:lastModifiedBy>
  <cp:revision>7</cp:revision>
  <dcterms:created xsi:type="dcterms:W3CDTF">2020-01-09T12:57:00Z</dcterms:created>
  <dcterms:modified xsi:type="dcterms:W3CDTF">2020-01-21T12:35:00Z</dcterms:modified>
</cp:coreProperties>
</file>